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tblLayout w:type="fixed"/>
        <w:tblLook w:val="01E0" w:firstRow="1" w:lastRow="1" w:firstColumn="1" w:lastColumn="1" w:noHBand="0" w:noVBand="0"/>
      </w:tblPr>
      <w:tblGrid>
        <w:gridCol w:w="9647"/>
      </w:tblGrid>
      <w:tr w:rsidR="00706B37" w14:paraId="044443DA" w14:textId="77777777" w:rsidTr="00051F7E">
        <w:trPr>
          <w:trHeight w:val="628"/>
        </w:trPr>
        <w:tc>
          <w:tcPr>
            <w:tcW w:w="9647" w:type="dxa"/>
            <w:tcFitText/>
            <w:vAlign w:val="center"/>
            <w:hideMark/>
          </w:tcPr>
          <w:p w14:paraId="553DF042" w14:textId="77777777" w:rsidR="00706B37" w:rsidRDefault="00706B37" w:rsidP="00051F7E">
            <w:pPr>
              <w:widowControl w:val="0"/>
              <w:spacing w:after="0" w:line="240" w:lineRule="auto"/>
              <w:jc w:val="center"/>
              <w:rPr>
                <w:rFonts w:ascii="Times New Roman" w:eastAsia="Times New Roman" w:hAnsi="Times New Roman" w:cs="Times New Roman"/>
                <w:sz w:val="20"/>
                <w:szCs w:val="20"/>
              </w:rPr>
            </w:pPr>
            <w:bookmarkStart w:id="0" w:name="_Hlk87022874"/>
            <w:r>
              <w:rPr>
                <w:rFonts w:ascii="Times New Roman" w:eastAsia="Times New Roman" w:hAnsi="Times New Roman" w:cs="Times New Roman"/>
                <w:spacing w:val="27"/>
                <w:w w:val="99"/>
                <w:sz w:val="20"/>
                <w:szCs w:val="20"/>
              </w:rPr>
              <w:t>МИНИСТЕРСТВО НАУКИ И ВЫСШЕГО ОБРАЗОВАНИЯ РОССИЙСКОЙ ФЕДЕРАЦИ</w:t>
            </w:r>
            <w:r>
              <w:rPr>
                <w:rFonts w:ascii="Times New Roman" w:eastAsia="Times New Roman" w:hAnsi="Times New Roman" w:cs="Times New Roman"/>
                <w:spacing w:val="10"/>
                <w:w w:val="99"/>
                <w:sz w:val="20"/>
                <w:szCs w:val="20"/>
              </w:rPr>
              <w:t>И</w:t>
            </w:r>
          </w:p>
          <w:p w14:paraId="4436ED37" w14:textId="77777777" w:rsidR="00706B37" w:rsidRDefault="00706B37" w:rsidP="00051F7E">
            <w:pPr>
              <w:widowControl w:val="0"/>
              <w:spacing w:after="0" w:line="240" w:lineRule="auto"/>
              <w:jc w:val="center"/>
              <w:rPr>
                <w:rFonts w:ascii="Times New Roman" w:eastAsia="Times New Roman" w:hAnsi="Times New Roman" w:cs="Times New Roman"/>
                <w:caps/>
                <w:sz w:val="16"/>
                <w:szCs w:val="16"/>
              </w:rPr>
            </w:pPr>
            <w:r>
              <w:rPr>
                <w:rFonts w:ascii="Times New Roman" w:eastAsia="Times New Roman" w:hAnsi="Times New Roman" w:cs="Times New Roman"/>
                <w:caps/>
                <w:spacing w:val="14"/>
                <w:sz w:val="15"/>
                <w:szCs w:val="15"/>
              </w:rPr>
              <w:t>федеральное государственное АВТОНОМНОЕ образовательное учреждение высшего образовани</w:t>
            </w:r>
            <w:r>
              <w:rPr>
                <w:rFonts w:ascii="Times New Roman" w:eastAsia="Times New Roman" w:hAnsi="Times New Roman" w:cs="Times New Roman"/>
                <w:caps/>
                <w:spacing w:val="19"/>
                <w:sz w:val="15"/>
                <w:szCs w:val="15"/>
              </w:rPr>
              <w:t>я</w:t>
            </w:r>
          </w:p>
          <w:p w14:paraId="0A373DA3" w14:textId="77777777" w:rsidR="00706B37" w:rsidRDefault="00706B37" w:rsidP="00051F7E">
            <w:pPr>
              <w:widowControl w:val="0"/>
              <w:spacing w:after="0" w:line="240" w:lineRule="auto"/>
              <w:jc w:val="center"/>
              <w:rPr>
                <w:rFonts w:ascii="Times New Roman" w:eastAsia="Times New Roman" w:hAnsi="Times New Roman" w:cs="Times New Roman"/>
                <w:spacing w:val="20"/>
                <w:sz w:val="20"/>
                <w:szCs w:val="20"/>
              </w:rPr>
            </w:pPr>
            <w:r>
              <w:rPr>
                <w:rFonts w:ascii="Times New Roman" w:eastAsia="Times New Roman" w:hAnsi="Times New Roman" w:cs="Times New Roman"/>
                <w:spacing w:val="63"/>
                <w:sz w:val="20"/>
                <w:szCs w:val="20"/>
              </w:rPr>
              <w:t>«Национальный исследовательский ядерный университет «МИФИ</w:t>
            </w:r>
            <w:r>
              <w:rPr>
                <w:rFonts w:ascii="Times New Roman" w:eastAsia="Times New Roman" w:hAnsi="Times New Roman" w:cs="Times New Roman"/>
                <w:sz w:val="20"/>
                <w:szCs w:val="20"/>
              </w:rPr>
              <w:t>»</w:t>
            </w:r>
          </w:p>
        </w:tc>
      </w:tr>
      <w:tr w:rsidR="00706B37" w14:paraId="37591092" w14:textId="77777777" w:rsidTr="00051F7E">
        <w:trPr>
          <w:trHeight w:val="975"/>
        </w:trPr>
        <w:tc>
          <w:tcPr>
            <w:tcW w:w="9647" w:type="dxa"/>
            <w:hideMark/>
          </w:tcPr>
          <w:p w14:paraId="49EBA70F" w14:textId="77777777" w:rsidR="00706B37" w:rsidRDefault="00706B37" w:rsidP="00051F7E">
            <w:pPr>
              <w:widowControl w:val="0"/>
              <w:spacing w:after="0" w:line="240" w:lineRule="auto"/>
              <w:jc w:val="center"/>
              <w:rPr>
                <w:rFonts w:ascii="Book Antiqua" w:eastAsia="Times New Roman" w:hAnsi="Book Antiqua" w:cs="Times New Roman"/>
                <w:b/>
                <w:sz w:val="28"/>
                <w:szCs w:val="28"/>
              </w:rPr>
            </w:pPr>
            <w:r>
              <w:rPr>
                <w:rFonts w:ascii="Book Antiqua" w:eastAsia="Times New Roman" w:hAnsi="Book Antiqua" w:cs="Times New Roman"/>
                <w:b/>
                <w:sz w:val="28"/>
                <w:szCs w:val="28"/>
              </w:rPr>
              <w:t>Обнинский институт атомной энергетики</w:t>
            </w:r>
            <w:r>
              <w:rPr>
                <w:rFonts w:ascii="Book Antiqua" w:eastAsia="Times New Roman" w:hAnsi="Book Antiqua" w:cs="Times New Roman"/>
                <w:b/>
                <w:sz w:val="20"/>
                <w:szCs w:val="20"/>
              </w:rPr>
              <w:t xml:space="preserve"> </w:t>
            </w:r>
            <w:r>
              <w:rPr>
                <w:rFonts w:ascii="Book Antiqua" w:eastAsia="Times New Roman" w:hAnsi="Book Antiqua" w:cs="Times New Roman"/>
                <w:b/>
                <w:sz w:val="28"/>
                <w:szCs w:val="28"/>
              </w:rPr>
              <w:t xml:space="preserve">– </w:t>
            </w:r>
          </w:p>
          <w:p w14:paraId="7074D25F" w14:textId="77777777" w:rsidR="00706B37" w:rsidRDefault="00706B37" w:rsidP="00051F7E">
            <w:pPr>
              <w:widowControl w:val="0"/>
              <w:spacing w:after="0" w:line="240" w:lineRule="auto"/>
              <w:jc w:val="center"/>
              <w:rPr>
                <w:rFonts w:ascii="Book Antiqua" w:eastAsia="Times New Roman" w:hAnsi="Book Antiqua" w:cs="Times New Roman"/>
                <w:sz w:val="18"/>
                <w:szCs w:val="18"/>
              </w:rPr>
            </w:pPr>
            <w:r>
              <w:rPr>
                <w:rFonts w:ascii="Book Antiqua" w:eastAsia="Times New Roman" w:hAnsi="Book Antiqua" w:cs="Times New Roman"/>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CB7843E" w14:textId="77777777" w:rsidR="00706B37" w:rsidRDefault="00706B37" w:rsidP="00051F7E">
            <w:pPr>
              <w:widowControl w:val="0"/>
              <w:spacing w:after="0" w:line="240" w:lineRule="atLeast"/>
              <w:jc w:val="center"/>
              <w:rPr>
                <w:rFonts w:ascii="Times New Roman" w:eastAsia="Times New Roman" w:hAnsi="Times New Roman" w:cs="Times New Roman"/>
                <w:sz w:val="26"/>
                <w:szCs w:val="26"/>
              </w:rPr>
            </w:pPr>
            <w:r>
              <w:rPr>
                <w:rFonts w:ascii="Book Antiqua" w:eastAsia="Times New Roman" w:hAnsi="Book Antiqua" w:cs="Times New Roman"/>
                <w:b/>
                <w:sz w:val="26"/>
                <w:szCs w:val="26"/>
              </w:rPr>
              <w:t>(ИАТЭ НИЯУ МИФИ)</w:t>
            </w:r>
          </w:p>
        </w:tc>
      </w:tr>
      <w:bookmarkEnd w:id="0"/>
    </w:tbl>
    <w:p w14:paraId="6EDD86E8" w14:textId="77777777" w:rsidR="00706B37" w:rsidRDefault="00706B37" w:rsidP="00706B37">
      <w:pPr>
        <w:widowControl w:val="0"/>
        <w:spacing w:after="0" w:line="240" w:lineRule="auto"/>
        <w:ind w:right="-5"/>
        <w:jc w:val="center"/>
        <w:rPr>
          <w:rFonts w:ascii="Times New Roman" w:eastAsia="Times New Roman" w:hAnsi="Times New Roman" w:cs="Times New Roman"/>
          <w:b/>
          <w:sz w:val="28"/>
          <w:szCs w:val="20"/>
          <w:lang w:eastAsia="ru-RU"/>
        </w:rPr>
      </w:pPr>
    </w:p>
    <w:p w14:paraId="438D5244" w14:textId="77777777" w:rsidR="00706B37" w:rsidRDefault="00706B37" w:rsidP="00706B37">
      <w:pPr>
        <w:widowControl w:val="0"/>
        <w:spacing w:after="0" w:line="240" w:lineRule="auto"/>
        <w:ind w:right="-5"/>
        <w:jc w:val="center"/>
        <w:rPr>
          <w:rFonts w:ascii="Times New Roman" w:eastAsia="Times New Roman" w:hAnsi="Times New Roman" w:cs="Times New Roman"/>
          <w:b/>
          <w:sz w:val="28"/>
          <w:szCs w:val="20"/>
        </w:rPr>
      </w:pPr>
    </w:p>
    <w:p w14:paraId="1F99C868" w14:textId="77777777" w:rsidR="00706B37" w:rsidRDefault="00706B37" w:rsidP="00706B37">
      <w:pPr>
        <w:widowControl w:val="0"/>
        <w:spacing w:after="0" w:line="240" w:lineRule="auto"/>
        <w:ind w:right="-5"/>
        <w:jc w:val="center"/>
        <w:rPr>
          <w:rFonts w:ascii="Times New Roman" w:eastAsia="Times New Roman" w:hAnsi="Times New Roman" w:cs="Times New Roman"/>
          <w:b/>
          <w:sz w:val="28"/>
          <w:szCs w:val="20"/>
        </w:rPr>
      </w:pPr>
    </w:p>
    <w:p w14:paraId="68330D76" w14:textId="77777777" w:rsidR="00DF215E" w:rsidRPr="00DF215E" w:rsidRDefault="00DF215E" w:rsidP="00DF215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F215E">
        <w:rPr>
          <w:rFonts w:ascii="Times New Roman" w:eastAsia="Times New Roman" w:hAnsi="Times New Roman" w:cs="Times New Roman"/>
          <w:sz w:val="28"/>
          <w:szCs w:val="28"/>
          <w:lang w:eastAsia="ru-RU"/>
        </w:rPr>
        <w:t>Одобрено на заседании</w:t>
      </w:r>
    </w:p>
    <w:p w14:paraId="099864B4" w14:textId="77777777" w:rsidR="00DF215E" w:rsidRPr="00DF215E" w:rsidRDefault="00DF215E" w:rsidP="00DF215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F215E">
        <w:rPr>
          <w:rFonts w:ascii="Times New Roman" w:eastAsia="Times New Roman" w:hAnsi="Times New Roman" w:cs="Times New Roman"/>
          <w:sz w:val="28"/>
          <w:szCs w:val="28"/>
          <w:lang w:eastAsia="ru-RU"/>
        </w:rPr>
        <w:t>Ученого совета ИАТЭ НИЯУ МИФИ</w:t>
      </w:r>
    </w:p>
    <w:p w14:paraId="365BF208" w14:textId="77777777" w:rsidR="00DF215E" w:rsidRPr="00DF215E" w:rsidRDefault="00DF215E" w:rsidP="00DF215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F215E">
        <w:rPr>
          <w:rFonts w:ascii="Times New Roman" w:eastAsia="Times New Roman" w:hAnsi="Times New Roman" w:cs="Times New Roman"/>
          <w:sz w:val="28"/>
          <w:szCs w:val="28"/>
          <w:lang w:eastAsia="ru-RU"/>
        </w:rPr>
        <w:t>Протокол от 24.04.2023 № 23.4</w:t>
      </w:r>
    </w:p>
    <w:p w14:paraId="7E867766" w14:textId="5A3CC3DE" w:rsidR="00706B37" w:rsidRDefault="00706B37" w:rsidP="00706B37">
      <w:pPr>
        <w:widowControl w:val="0"/>
        <w:spacing w:after="0" w:line="360" w:lineRule="auto"/>
        <w:jc w:val="right"/>
        <w:rPr>
          <w:rFonts w:ascii="Times New Roman" w:eastAsia="Times New Roman" w:hAnsi="Times New Roman" w:cs="Times New Roman"/>
          <w:sz w:val="28"/>
          <w:szCs w:val="28"/>
        </w:rPr>
      </w:pPr>
    </w:p>
    <w:p w14:paraId="079F76D9" w14:textId="77777777" w:rsidR="00706B37" w:rsidRDefault="00706B37" w:rsidP="00706B37">
      <w:pPr>
        <w:widowControl w:val="0"/>
        <w:spacing w:after="0" w:line="240" w:lineRule="auto"/>
        <w:jc w:val="right"/>
        <w:rPr>
          <w:rFonts w:ascii="Times New Roman" w:eastAsia="Times New Roman" w:hAnsi="Times New Roman" w:cs="Times New Roman"/>
          <w:sz w:val="28"/>
          <w:szCs w:val="28"/>
        </w:rPr>
      </w:pPr>
    </w:p>
    <w:p w14:paraId="0B9F20CD" w14:textId="77777777" w:rsidR="00706B37" w:rsidRDefault="00706B37" w:rsidP="00706B37">
      <w:pPr>
        <w:widowControl w:val="0"/>
        <w:spacing w:after="0" w:line="240" w:lineRule="auto"/>
        <w:jc w:val="right"/>
        <w:rPr>
          <w:rFonts w:ascii="Times New Roman" w:eastAsia="Times New Roman" w:hAnsi="Times New Roman" w:cs="Times New Roman"/>
          <w:sz w:val="28"/>
          <w:szCs w:val="28"/>
        </w:rPr>
      </w:pPr>
    </w:p>
    <w:p w14:paraId="72BA1443" w14:textId="77777777" w:rsidR="00706B37" w:rsidRDefault="00706B37" w:rsidP="00706B37">
      <w:pPr>
        <w:widowControl w:val="0"/>
        <w:spacing w:after="0" w:line="240" w:lineRule="auto"/>
        <w:jc w:val="right"/>
        <w:rPr>
          <w:rFonts w:ascii="Times New Roman" w:eastAsia="Times New Roman" w:hAnsi="Times New Roman" w:cs="Times New Roman"/>
          <w:sz w:val="28"/>
          <w:szCs w:val="28"/>
        </w:rPr>
      </w:pPr>
    </w:p>
    <w:p w14:paraId="67A84C98" w14:textId="77777777" w:rsidR="00706B37" w:rsidRDefault="00706B37" w:rsidP="00706B37">
      <w:pPr>
        <w:widowControl w:val="0"/>
        <w:spacing w:after="0" w:line="240" w:lineRule="auto"/>
        <w:jc w:val="right"/>
        <w:rPr>
          <w:rFonts w:ascii="Times New Roman" w:eastAsia="Times New Roman" w:hAnsi="Times New Roman" w:cs="Times New Roman"/>
          <w:sz w:val="20"/>
          <w:szCs w:val="20"/>
        </w:rPr>
      </w:pPr>
    </w:p>
    <w:p w14:paraId="3E8F3F9B" w14:textId="77777777" w:rsidR="00706B37" w:rsidRDefault="00706B37" w:rsidP="00706B37">
      <w:pPr>
        <w:widowControl w:val="0"/>
        <w:spacing w:after="0" w:line="240" w:lineRule="auto"/>
        <w:jc w:val="right"/>
        <w:rPr>
          <w:rFonts w:ascii="Times New Roman" w:eastAsia="Times New Roman" w:hAnsi="Times New Roman" w:cs="Times New Roman"/>
          <w:sz w:val="20"/>
          <w:szCs w:val="20"/>
        </w:rPr>
      </w:pPr>
    </w:p>
    <w:p w14:paraId="1887F5BA" w14:textId="77777777" w:rsidR="00706B37" w:rsidRDefault="00706B37" w:rsidP="00706B37">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МЕТОДИЧЕСКИЕ РЕКОМЕНДАЦИИ</w:t>
      </w:r>
    </w:p>
    <w:p w14:paraId="32EAA0EF" w14:textId="77777777" w:rsidR="00706B37" w:rsidRDefault="00706B37" w:rsidP="00706B37">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по организации самостоятельной работы </w:t>
      </w:r>
    </w:p>
    <w:p w14:paraId="6E2CCBC9" w14:textId="77777777" w:rsidR="00706B37" w:rsidRDefault="00706B37" w:rsidP="00706B37">
      <w:pPr>
        <w:widowControl w:val="0"/>
        <w:spacing w:after="0" w:line="240" w:lineRule="auto"/>
        <w:rPr>
          <w:rFonts w:ascii="Times New Roman" w:eastAsia="Times New Roman" w:hAnsi="Times New Roman" w:cs="Times New Roman"/>
          <w:sz w:val="28"/>
          <w:szCs w:val="28"/>
        </w:rPr>
      </w:pPr>
    </w:p>
    <w:p w14:paraId="4792CB7D" w14:textId="77777777" w:rsidR="00706B37" w:rsidRDefault="00706B37" w:rsidP="00706B37">
      <w:pPr>
        <w:widowControl w:val="0"/>
        <w:spacing w:after="0" w:line="240" w:lineRule="auto"/>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9026"/>
      </w:tblGrid>
      <w:tr w:rsidR="00706B37" w14:paraId="2EFB93D6" w14:textId="77777777" w:rsidTr="00706B37">
        <w:tc>
          <w:tcPr>
            <w:tcW w:w="9242" w:type="dxa"/>
            <w:tcBorders>
              <w:top w:val="nil"/>
              <w:left w:val="nil"/>
              <w:bottom w:val="single" w:sz="4" w:space="0" w:color="auto"/>
              <w:right w:val="nil"/>
            </w:tcBorders>
            <w:hideMark/>
          </w:tcPr>
          <w:p w14:paraId="659562C9" w14:textId="77777777" w:rsidR="00706B37" w:rsidRPr="002764CE" w:rsidRDefault="004823FF" w:rsidP="00706B37">
            <w:pPr>
              <w:widowControl w:val="0"/>
              <w:spacing w:after="0" w:line="240" w:lineRule="auto"/>
              <w:jc w:val="center"/>
              <w:rPr>
                <w:rFonts w:ascii="Times New Roman" w:eastAsia="Times New Roman" w:hAnsi="Times New Roman" w:cs="Times New Roman"/>
                <w:b/>
                <w:sz w:val="28"/>
                <w:szCs w:val="28"/>
              </w:rPr>
            </w:pPr>
            <w:r w:rsidRPr="002764CE">
              <w:rPr>
                <w:rFonts w:ascii="Times New Roman" w:hAnsi="Times New Roman" w:cs="Times New Roman"/>
                <w:b/>
                <w:sz w:val="28"/>
                <w:szCs w:val="28"/>
              </w:rPr>
              <w:t>КАЧЕСТВЕННЫЙ СИСТЕМАТИЧЕСКИЙ АНАЛИЗ</w:t>
            </w:r>
          </w:p>
        </w:tc>
      </w:tr>
      <w:tr w:rsidR="00706B37" w14:paraId="6C7EA82F" w14:textId="77777777" w:rsidTr="00706B37">
        <w:tc>
          <w:tcPr>
            <w:tcW w:w="9242" w:type="dxa"/>
            <w:tcBorders>
              <w:top w:val="single" w:sz="4" w:space="0" w:color="auto"/>
              <w:left w:val="nil"/>
              <w:bottom w:val="nil"/>
              <w:right w:val="nil"/>
            </w:tcBorders>
            <w:hideMark/>
          </w:tcPr>
          <w:p w14:paraId="046331EB" w14:textId="77777777" w:rsidR="00706B37" w:rsidRDefault="00706B37"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название дисциплины</w:t>
            </w:r>
          </w:p>
        </w:tc>
      </w:tr>
      <w:tr w:rsidR="00706B37" w14:paraId="7378A82D" w14:textId="77777777" w:rsidTr="00706B37">
        <w:tc>
          <w:tcPr>
            <w:tcW w:w="9242" w:type="dxa"/>
          </w:tcPr>
          <w:p w14:paraId="52070C88" w14:textId="77777777" w:rsidR="00706B37" w:rsidRDefault="00706B37" w:rsidP="00051F7E">
            <w:pPr>
              <w:widowControl w:val="0"/>
              <w:spacing w:after="0" w:line="240" w:lineRule="auto"/>
              <w:rPr>
                <w:rFonts w:ascii="Times New Roman" w:eastAsia="Times New Roman" w:hAnsi="Times New Roman" w:cs="Times New Roman"/>
                <w:sz w:val="24"/>
                <w:szCs w:val="24"/>
              </w:rPr>
            </w:pPr>
          </w:p>
        </w:tc>
      </w:tr>
      <w:tr w:rsidR="00706B37" w14:paraId="74574BA0" w14:textId="77777777" w:rsidTr="00706B37">
        <w:tc>
          <w:tcPr>
            <w:tcW w:w="9242" w:type="dxa"/>
            <w:hideMark/>
          </w:tcPr>
          <w:p w14:paraId="76D8C054" w14:textId="77777777" w:rsidR="00706B37" w:rsidRDefault="00706B37"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студентов специальности/направления подготовки</w:t>
            </w:r>
          </w:p>
        </w:tc>
      </w:tr>
      <w:tr w:rsidR="00706B37" w14:paraId="34032379" w14:textId="77777777" w:rsidTr="00706B37">
        <w:tc>
          <w:tcPr>
            <w:tcW w:w="9242" w:type="dxa"/>
          </w:tcPr>
          <w:p w14:paraId="53FD35BB" w14:textId="77777777" w:rsidR="00706B37" w:rsidRDefault="00706B37" w:rsidP="00051F7E">
            <w:pPr>
              <w:widowControl w:val="0"/>
              <w:spacing w:after="0" w:line="240" w:lineRule="auto"/>
              <w:rPr>
                <w:rFonts w:ascii="Times New Roman" w:eastAsia="Times New Roman" w:hAnsi="Times New Roman" w:cs="Times New Roman"/>
                <w:sz w:val="28"/>
                <w:szCs w:val="28"/>
              </w:rPr>
            </w:pPr>
          </w:p>
        </w:tc>
      </w:tr>
      <w:tr w:rsidR="00706B37" w14:paraId="4F1C5A66" w14:textId="77777777" w:rsidTr="00706B37">
        <w:tc>
          <w:tcPr>
            <w:tcW w:w="9242" w:type="dxa"/>
            <w:tcBorders>
              <w:top w:val="nil"/>
              <w:left w:val="nil"/>
              <w:bottom w:val="single" w:sz="4" w:space="0" w:color="auto"/>
              <w:right w:val="nil"/>
            </w:tcBorders>
            <w:hideMark/>
          </w:tcPr>
          <w:p w14:paraId="777498F1" w14:textId="77777777" w:rsidR="00706B37" w:rsidRDefault="00706B37" w:rsidP="00706B37">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04.03.01 – Химия</w:t>
            </w:r>
          </w:p>
        </w:tc>
      </w:tr>
      <w:tr w:rsidR="00706B37" w14:paraId="5372E380" w14:textId="77777777" w:rsidTr="00706B37">
        <w:tc>
          <w:tcPr>
            <w:tcW w:w="9242" w:type="dxa"/>
            <w:tcBorders>
              <w:top w:val="single" w:sz="4" w:space="0" w:color="auto"/>
              <w:left w:val="nil"/>
              <w:bottom w:val="nil"/>
              <w:right w:val="nil"/>
            </w:tcBorders>
            <w:hideMark/>
          </w:tcPr>
          <w:p w14:paraId="0DC4D6D8" w14:textId="77777777" w:rsidR="00706B37" w:rsidRDefault="00706B37"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Шифр, название специальности/направления подготовки</w:t>
            </w:r>
          </w:p>
        </w:tc>
      </w:tr>
      <w:tr w:rsidR="00706B37" w14:paraId="6BD77158" w14:textId="77777777" w:rsidTr="00706B37">
        <w:tc>
          <w:tcPr>
            <w:tcW w:w="9242" w:type="dxa"/>
          </w:tcPr>
          <w:p w14:paraId="798E86D4" w14:textId="77777777" w:rsidR="00706B37" w:rsidRDefault="00706B37" w:rsidP="00051F7E">
            <w:pPr>
              <w:widowControl w:val="0"/>
              <w:spacing w:after="0" w:line="240" w:lineRule="auto"/>
              <w:jc w:val="center"/>
              <w:rPr>
                <w:rFonts w:ascii="Times New Roman" w:eastAsia="Times New Roman" w:hAnsi="Times New Roman" w:cs="Times New Roman"/>
                <w:i/>
                <w:sz w:val="24"/>
                <w:szCs w:val="24"/>
              </w:rPr>
            </w:pPr>
          </w:p>
        </w:tc>
      </w:tr>
      <w:tr w:rsidR="00706B37" w14:paraId="5BFBC464" w14:textId="77777777" w:rsidTr="00706B37">
        <w:tc>
          <w:tcPr>
            <w:tcW w:w="9242" w:type="dxa"/>
          </w:tcPr>
          <w:p w14:paraId="43242066" w14:textId="77777777" w:rsidR="00706B37" w:rsidRDefault="00706B37" w:rsidP="00051F7E">
            <w:pPr>
              <w:widowControl w:val="0"/>
              <w:spacing w:after="0" w:line="240" w:lineRule="auto"/>
              <w:jc w:val="center"/>
              <w:rPr>
                <w:rFonts w:ascii="Times New Roman" w:eastAsia="Times New Roman" w:hAnsi="Times New Roman" w:cs="Times New Roman"/>
                <w:i/>
                <w:sz w:val="28"/>
                <w:szCs w:val="28"/>
              </w:rPr>
            </w:pPr>
          </w:p>
        </w:tc>
      </w:tr>
      <w:tr w:rsidR="00706B37" w14:paraId="6CBEE97C" w14:textId="77777777" w:rsidTr="00706B37">
        <w:tc>
          <w:tcPr>
            <w:tcW w:w="9242" w:type="dxa"/>
            <w:tcBorders>
              <w:top w:val="nil"/>
              <w:left w:val="nil"/>
              <w:bottom w:val="single" w:sz="4" w:space="0" w:color="auto"/>
              <w:right w:val="nil"/>
            </w:tcBorders>
          </w:tcPr>
          <w:p w14:paraId="64AA1A46" w14:textId="77777777" w:rsidR="00706B37" w:rsidRDefault="00706B37" w:rsidP="00051F7E">
            <w:pPr>
              <w:widowControl w:val="0"/>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Аналитическая химия</w:t>
            </w:r>
          </w:p>
        </w:tc>
      </w:tr>
      <w:tr w:rsidR="00706B37" w14:paraId="4FF96209" w14:textId="77777777" w:rsidTr="00706B37">
        <w:tc>
          <w:tcPr>
            <w:tcW w:w="9242" w:type="dxa"/>
            <w:tcBorders>
              <w:top w:val="single" w:sz="4" w:space="0" w:color="auto"/>
              <w:left w:val="nil"/>
              <w:bottom w:val="nil"/>
              <w:right w:val="nil"/>
            </w:tcBorders>
            <w:hideMark/>
          </w:tcPr>
          <w:p w14:paraId="73103620" w14:textId="77777777" w:rsidR="00706B37" w:rsidRDefault="00706B37" w:rsidP="00051F7E">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0"/>
                <w:szCs w:val="20"/>
              </w:rPr>
              <w:t>Шифр, название специализации/профиля</w:t>
            </w:r>
          </w:p>
        </w:tc>
      </w:tr>
      <w:tr w:rsidR="00706B37" w14:paraId="105E0392" w14:textId="77777777" w:rsidTr="00706B37">
        <w:tc>
          <w:tcPr>
            <w:tcW w:w="9242" w:type="dxa"/>
          </w:tcPr>
          <w:p w14:paraId="2D32C937" w14:textId="77777777" w:rsidR="00706B37" w:rsidRDefault="00706B37" w:rsidP="00051F7E">
            <w:pPr>
              <w:widowControl w:val="0"/>
              <w:spacing w:after="0" w:line="240" w:lineRule="auto"/>
              <w:jc w:val="center"/>
              <w:rPr>
                <w:rFonts w:ascii="Times New Roman" w:eastAsia="Times New Roman" w:hAnsi="Times New Roman" w:cs="Times New Roman"/>
                <w:i/>
                <w:sz w:val="24"/>
                <w:szCs w:val="24"/>
              </w:rPr>
            </w:pPr>
          </w:p>
        </w:tc>
      </w:tr>
      <w:tr w:rsidR="00706B37" w14:paraId="1AFCD29B" w14:textId="77777777" w:rsidTr="00706B37">
        <w:tc>
          <w:tcPr>
            <w:tcW w:w="9242" w:type="dxa"/>
          </w:tcPr>
          <w:p w14:paraId="01BBC18C" w14:textId="77777777" w:rsidR="00706B37" w:rsidRDefault="00706B37" w:rsidP="00051F7E">
            <w:pPr>
              <w:widowControl w:val="0"/>
              <w:spacing w:after="0" w:line="240" w:lineRule="auto"/>
              <w:jc w:val="center"/>
              <w:rPr>
                <w:rFonts w:ascii="Times New Roman" w:eastAsia="Times New Roman" w:hAnsi="Times New Roman" w:cs="Times New Roman"/>
                <w:i/>
                <w:sz w:val="28"/>
                <w:szCs w:val="28"/>
              </w:rPr>
            </w:pPr>
          </w:p>
        </w:tc>
      </w:tr>
      <w:tr w:rsidR="00706B37" w14:paraId="5446E7CB" w14:textId="77777777" w:rsidTr="00706B37">
        <w:tc>
          <w:tcPr>
            <w:tcW w:w="9242" w:type="dxa"/>
            <w:hideMark/>
          </w:tcPr>
          <w:p w14:paraId="7028475F" w14:textId="77777777" w:rsidR="00706B37" w:rsidRDefault="00706B37"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Форма обучения: </w:t>
            </w:r>
            <w:r>
              <w:rPr>
                <w:rFonts w:ascii="Times New Roman" w:eastAsia="Times New Roman" w:hAnsi="Times New Roman" w:cs="Times New Roman"/>
                <w:b/>
                <w:sz w:val="28"/>
                <w:szCs w:val="28"/>
              </w:rPr>
              <w:t>очная</w:t>
            </w:r>
          </w:p>
        </w:tc>
      </w:tr>
    </w:tbl>
    <w:p w14:paraId="3F374052" w14:textId="77777777" w:rsidR="00706B37" w:rsidRDefault="00706B37" w:rsidP="00706B37">
      <w:pPr>
        <w:widowControl w:val="0"/>
        <w:spacing w:after="0" w:line="240" w:lineRule="auto"/>
        <w:jc w:val="center"/>
        <w:rPr>
          <w:rFonts w:ascii="Times New Roman" w:eastAsia="Times New Roman" w:hAnsi="Times New Roman" w:cs="Times New Roman"/>
          <w:sz w:val="28"/>
          <w:szCs w:val="28"/>
          <w:lang w:eastAsia="ru-RU"/>
        </w:rPr>
      </w:pPr>
    </w:p>
    <w:p w14:paraId="45AB6101" w14:textId="77777777" w:rsidR="00706B37" w:rsidRDefault="00706B37" w:rsidP="00706B37">
      <w:pPr>
        <w:widowControl w:val="0"/>
        <w:spacing w:after="0" w:line="240" w:lineRule="auto"/>
        <w:jc w:val="center"/>
        <w:rPr>
          <w:rFonts w:ascii="Times New Roman" w:eastAsia="Times New Roman" w:hAnsi="Times New Roman" w:cs="Times New Roman"/>
          <w:sz w:val="28"/>
          <w:szCs w:val="28"/>
        </w:rPr>
      </w:pPr>
    </w:p>
    <w:p w14:paraId="5AB54DAF" w14:textId="77777777" w:rsidR="00706B37" w:rsidRDefault="00706B37" w:rsidP="00706B37">
      <w:pPr>
        <w:widowControl w:val="0"/>
        <w:spacing w:after="0" w:line="240" w:lineRule="auto"/>
        <w:jc w:val="center"/>
        <w:rPr>
          <w:rFonts w:ascii="Times New Roman" w:eastAsia="Times New Roman" w:hAnsi="Times New Roman" w:cs="Times New Roman"/>
          <w:sz w:val="28"/>
          <w:szCs w:val="28"/>
        </w:rPr>
      </w:pPr>
    </w:p>
    <w:p w14:paraId="7872291C" w14:textId="77777777" w:rsidR="00706B37" w:rsidRDefault="00706B37" w:rsidP="00706B37">
      <w:pPr>
        <w:widowControl w:val="0"/>
        <w:spacing w:after="0" w:line="240" w:lineRule="auto"/>
        <w:jc w:val="center"/>
        <w:rPr>
          <w:rFonts w:ascii="Times New Roman" w:eastAsia="Times New Roman" w:hAnsi="Times New Roman" w:cs="Times New Roman"/>
          <w:sz w:val="28"/>
          <w:szCs w:val="28"/>
        </w:rPr>
      </w:pPr>
    </w:p>
    <w:p w14:paraId="4E9FFEA6" w14:textId="77777777" w:rsidR="00706B37" w:rsidRDefault="00706B37" w:rsidP="00706B37">
      <w:pPr>
        <w:widowControl w:val="0"/>
        <w:spacing w:after="0" w:line="240" w:lineRule="auto"/>
        <w:jc w:val="center"/>
        <w:rPr>
          <w:rFonts w:ascii="Times New Roman" w:eastAsia="Times New Roman" w:hAnsi="Times New Roman" w:cs="Times New Roman"/>
          <w:sz w:val="28"/>
          <w:szCs w:val="28"/>
        </w:rPr>
      </w:pPr>
    </w:p>
    <w:p w14:paraId="6AF8FA4C" w14:textId="77777777" w:rsidR="00706B37" w:rsidRDefault="00706B37" w:rsidP="00706B37">
      <w:pPr>
        <w:widowControl w:val="0"/>
        <w:spacing w:after="0" w:line="240" w:lineRule="auto"/>
        <w:jc w:val="center"/>
        <w:rPr>
          <w:rFonts w:ascii="Times New Roman" w:eastAsia="Times New Roman" w:hAnsi="Times New Roman" w:cs="Times New Roman"/>
          <w:sz w:val="28"/>
          <w:szCs w:val="28"/>
        </w:rPr>
      </w:pPr>
    </w:p>
    <w:p w14:paraId="6397B773" w14:textId="237EDF30" w:rsidR="00706B37" w:rsidRPr="006506FE" w:rsidRDefault="00706B37" w:rsidP="006506F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г. Обнинск 202</w:t>
      </w:r>
      <w:r w:rsidR="00DF215E">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xml:space="preserve"> г.</w:t>
      </w:r>
    </w:p>
    <w:p w14:paraId="2ECD90FF" w14:textId="77777777" w:rsidR="00142AA4" w:rsidRPr="00142AA4" w:rsidRDefault="00142AA4" w:rsidP="00142AA4">
      <w:pPr>
        <w:pStyle w:val="a3"/>
        <w:numPr>
          <w:ilvl w:val="0"/>
          <w:numId w:val="1"/>
        </w:numPr>
        <w:spacing w:line="360" w:lineRule="auto"/>
        <w:jc w:val="both"/>
        <w:rPr>
          <w:rFonts w:ascii="Times New Roman" w:hAnsi="Times New Roman" w:cs="Times New Roman"/>
          <w:b/>
          <w:sz w:val="28"/>
          <w:szCs w:val="28"/>
        </w:rPr>
      </w:pPr>
      <w:r w:rsidRPr="00142AA4">
        <w:rPr>
          <w:rFonts w:ascii="Times New Roman" w:hAnsi="Times New Roman" w:cs="Times New Roman"/>
          <w:b/>
          <w:sz w:val="28"/>
          <w:szCs w:val="28"/>
        </w:rPr>
        <w:lastRenderedPageBreak/>
        <w:t>Методические указания по самостоятельному изучению теоретической части дисциплины</w:t>
      </w:r>
    </w:p>
    <w:p w14:paraId="1F404A73"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  Изучение вузовских курсов непосредственно в аудиториях обусловливает такие содержательные элементы самостоятельной работы, как умение слушать и записывать лекции; критически оценивать лекции, выступления товарищей на практическом занятии, групповых занятиях, конференциях; продуманно и творчески строить свое выступление, доклад, рецензию; продуктивно готовиться к зачетам и экзаменам. К самостоятельной работе вне аудитории относится: работа с книгой, документами, первоисточниками; доработка и оформление лекционного материала; подготовка к практическим занятиям, конференциям, «круглым столам»; 4 работа в научных кружках и обществах. Известно, что в системе очного обучения удельный вес самостоятельной работы достаточно велик. Поэтому для студента крайне важно овладеть методикой самостоятельной работы. Большую помощь в этом вопросе может оказать книга Н.Е. Ерастова «Методика самостоятельной работы» (М.: Мысль, 1985.). В ней подробно изложены вопросы организации самостоятельной работы, методы обработки информации и использования полученных знаний в процессе учебы. Ценность этой книги заключается еще и в том, что рассмотренные в ней методы самостоятельной работы могут быть использованы не только при изучении указанного курса, но и при самостоятельной работе по другим дисциплинам. Настоятельно советуя студентам изучить эту книгу, мы ограничимся только краткими рекомендациями по тем видам самостоятельной работы, которые студент может использовать при изучении курса. К таким видам относятся: </w:t>
      </w:r>
    </w:p>
    <w:p w14:paraId="0074E005"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1. р</w:t>
      </w:r>
      <w:r>
        <w:rPr>
          <w:rFonts w:ascii="Times New Roman" w:hAnsi="Times New Roman" w:cs="Times New Roman"/>
          <w:sz w:val="28"/>
          <w:szCs w:val="28"/>
        </w:rPr>
        <w:t>абота над лекционным материалом;</w:t>
      </w:r>
    </w:p>
    <w:p w14:paraId="1EC2C2CF"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lastRenderedPageBreak/>
        <w:t xml:space="preserve"> 2. работа над учебными пособиями, монографиями, научной периодикой</w:t>
      </w:r>
      <w:r>
        <w:rPr>
          <w:rFonts w:ascii="Times New Roman" w:hAnsi="Times New Roman" w:cs="Times New Roman"/>
          <w:sz w:val="28"/>
          <w:szCs w:val="28"/>
        </w:rPr>
        <w:t>;</w:t>
      </w:r>
    </w:p>
    <w:p w14:paraId="30B8525F"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 3. изучение и конспектирование нормативного материала; </w:t>
      </w:r>
    </w:p>
    <w:p w14:paraId="2A3CDD51"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4. подготовка к практическому занятию; </w:t>
      </w:r>
    </w:p>
    <w:p w14:paraId="7C03439A"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Рекомендации по работе над лекционным материалом - эта работа включает два основных этапа: конспектирование лекций и последующую работу над лекционным материалом. 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Методика работы при конспектировании устных выступлений значительно отличается от методики работы при конспектировании письменных источников. Конспектируя письменные источники, студент  имеет возможность неоднократно прочитать нужный отрывок текста, поразмыслить над ним, выделить основные мысли автора, кратко сформулировать их, а затем записать. При необходимости он может отметить и свое отношение к этой точке зрения. Слушая же лекцию, студент большую часть комплекса указанных выше работ должен откладывать на другое время, стремясь использовать каждую минуту на запись лекции, а не на ее осмысление – для этого уже не остается времени. Поэтому при конспектировании лекции рекомендуется на каждой странице отделять поля для последующих записей в дополнение к конспекту. Записав лекцию или составив ее конспект, не следует оставлять работу над лекционным материалом до начала подготовки к зачету. Нужно проделать как можно раньше ту работу, которая сопровождает конспектирование письменных источников и которую не удалось сделать во время записи лекции, - </w:t>
      </w:r>
      <w:r w:rsidRPr="00142AA4">
        <w:rPr>
          <w:rFonts w:ascii="Times New Roman" w:hAnsi="Times New Roman" w:cs="Times New Roman"/>
          <w:sz w:val="28"/>
          <w:szCs w:val="28"/>
        </w:rPr>
        <w:lastRenderedPageBreak/>
        <w:t xml:space="preserve">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Рекомендации по работе с учебными пособиями, монографиями, периодикой. 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 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w:t>
      </w:r>
    </w:p>
    <w:p w14:paraId="244564F8"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w:t>
      </w:r>
    </w:p>
    <w:p w14:paraId="153F3D43"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критического материала и позитивного изложения, выделение основных идей, системы аргументов, наиболее ярких примеров и т. д. Непременным правилом чтения должно быть выяснение </w:t>
      </w:r>
      <w:r w:rsidRPr="00142AA4">
        <w:rPr>
          <w:rFonts w:ascii="Times New Roman" w:hAnsi="Times New Roman" w:cs="Times New Roman"/>
          <w:sz w:val="28"/>
          <w:szCs w:val="28"/>
        </w:rPr>
        <w:lastRenderedPageBreak/>
        <w:t>незнакомых слов, терминов, выражений, неизвестных имен, названий. Немало студентов с этой целью заводят специальные тетради или блокноты. Важная роль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Полезно познакомиться с правилами библиографической работы в библиотеках учебного заведения. 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w:t>
      </w:r>
    </w:p>
    <w:p w14:paraId="361DEB89"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 Конспект ускоряет повторение материала, экономит время при повторном, после определенного перерыва, обращении к уже знакомой работе. Конспектирование – один из самых сложных этапов самостоятельной работы. Каких-либо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 </w:t>
      </w:r>
    </w:p>
    <w:p w14:paraId="34E1C973"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Но их накоплению помогает соблюдение одного важного правила – не торопиться записывать при первом же чтении, вносить в конспект лишь то, что стало ясным. </w:t>
      </w:r>
    </w:p>
    <w:p w14:paraId="54FA2315" w14:textId="77777777" w:rsid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lastRenderedPageBreak/>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14:paraId="1B20C276" w14:textId="77777777" w:rsidR="00F14AC0" w:rsidRPr="00142AA4" w:rsidRDefault="00142AA4" w:rsidP="00142AA4">
      <w:pPr>
        <w:spacing w:line="360" w:lineRule="auto"/>
        <w:ind w:left="360" w:firstLine="348"/>
        <w:jc w:val="both"/>
        <w:rPr>
          <w:rFonts w:ascii="Times New Roman" w:hAnsi="Times New Roman" w:cs="Times New Roman"/>
          <w:sz w:val="28"/>
          <w:szCs w:val="28"/>
        </w:rPr>
      </w:pPr>
      <w:r w:rsidRPr="00142AA4">
        <w:rPr>
          <w:rFonts w:ascii="Times New Roman" w:hAnsi="Times New Roman" w:cs="Times New Roman"/>
          <w:sz w:val="28"/>
          <w:szCs w:val="28"/>
        </w:rPr>
        <w:t xml:space="preserve"> 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оттененном, пометками на полях специальными знаками, чтобы как можно быстрее найти нужное положение. Дополнительные материалы из других источников можно давать на полях, где записываются свои суждения, мысли, появившиеся уже позже составления конспекта.</w:t>
      </w:r>
    </w:p>
    <w:p w14:paraId="52D0D693" w14:textId="77777777" w:rsidR="005C200E" w:rsidRPr="00ED7B75" w:rsidRDefault="005C200E" w:rsidP="005C200E">
      <w:pPr>
        <w:widowControl w:val="0"/>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Pr="00ED7B75">
        <w:rPr>
          <w:rFonts w:ascii="Times New Roman" w:eastAsia="Times New Roman" w:hAnsi="Times New Roman" w:cs="Times New Roman"/>
          <w:b/>
          <w:sz w:val="28"/>
          <w:szCs w:val="28"/>
        </w:rPr>
        <w:t>Методические рекомендации по организации самостоятельной работы для  выполнения лабораторных работ</w:t>
      </w:r>
    </w:p>
    <w:p w14:paraId="30C4979A" w14:textId="77777777" w:rsidR="005C200E" w:rsidRDefault="005C200E" w:rsidP="005C200E">
      <w:pPr>
        <w:spacing w:after="0" w:line="360" w:lineRule="auto"/>
        <w:ind w:firstLine="709"/>
        <w:jc w:val="both"/>
        <w:rPr>
          <w:rFonts w:ascii="Times New Roman" w:hAnsi="Times New Roman" w:cs="Times New Roman"/>
          <w:sz w:val="28"/>
          <w:szCs w:val="28"/>
        </w:rPr>
      </w:pPr>
    </w:p>
    <w:p w14:paraId="00F8AC64" w14:textId="77777777" w:rsidR="005C200E" w:rsidRPr="00ED7B75" w:rsidRDefault="005C200E" w:rsidP="005C200E">
      <w:pPr>
        <w:spacing w:after="0" w:line="360" w:lineRule="auto"/>
        <w:ind w:firstLine="709"/>
        <w:jc w:val="both"/>
        <w:rPr>
          <w:rFonts w:ascii="Times New Roman" w:hAnsi="Times New Roman" w:cs="Times New Roman"/>
          <w:sz w:val="28"/>
          <w:szCs w:val="28"/>
        </w:rPr>
      </w:pPr>
      <w:r w:rsidRPr="00ED7B75">
        <w:rPr>
          <w:rFonts w:ascii="Times New Roman" w:hAnsi="Times New Roman" w:cs="Times New Roman"/>
          <w:sz w:val="28"/>
          <w:szCs w:val="28"/>
        </w:rPr>
        <w:t>Курс «</w:t>
      </w:r>
      <w:r w:rsidR="00D94A8C">
        <w:rPr>
          <w:rFonts w:ascii="Times New Roman" w:hAnsi="Times New Roman" w:cs="Times New Roman"/>
          <w:sz w:val="28"/>
          <w:szCs w:val="28"/>
        </w:rPr>
        <w:t>Основы спектрального метода анализа</w:t>
      </w:r>
      <w:r w:rsidRPr="00ED7B75">
        <w:rPr>
          <w:rFonts w:ascii="Times New Roman" w:hAnsi="Times New Roman" w:cs="Times New Roman"/>
          <w:sz w:val="28"/>
          <w:szCs w:val="28"/>
        </w:rPr>
        <w:t>» сопровождается практическими лабораторными занятиями, основная цель которых закрепление теоретических знаний, а также получение практических навыков при выполнении лабораторных работ (обращении с химическими веществами, приборами и химической аппаратурой). Организация лабораторных работ проводится таким образом, чтобы студенты научились самостоятельно решать поставленные задачи путем проведения экспериментальных исследований и квалифицированной обработкой полученных результатов.</w:t>
      </w:r>
    </w:p>
    <w:p w14:paraId="5EFA29B4" w14:textId="77777777" w:rsidR="005C200E" w:rsidRPr="00ED7B75" w:rsidRDefault="005C200E" w:rsidP="005C200E">
      <w:pPr>
        <w:spacing w:after="0" w:line="360" w:lineRule="auto"/>
        <w:jc w:val="both"/>
        <w:rPr>
          <w:rFonts w:ascii="Times New Roman" w:hAnsi="Times New Roman" w:cs="Times New Roman"/>
          <w:sz w:val="28"/>
          <w:szCs w:val="28"/>
        </w:rPr>
      </w:pPr>
      <w:r w:rsidRPr="00ED7B75">
        <w:rPr>
          <w:rFonts w:ascii="Times New Roman" w:hAnsi="Times New Roman" w:cs="Times New Roman"/>
          <w:sz w:val="28"/>
          <w:szCs w:val="28"/>
        </w:rPr>
        <w:t>Курс выполнения лабораторных работ начинается занятием по</w:t>
      </w:r>
      <w:r w:rsidRPr="00ED7B75">
        <w:rPr>
          <w:rFonts w:ascii="Times New Roman" w:hAnsi="Times New Roman" w:cs="Times New Roman"/>
          <w:sz w:val="28"/>
          <w:szCs w:val="28"/>
        </w:rPr>
        <w:br/>
        <w:t>ознакомлению с техникой безопасности. Необходимое для выполнения задания</w:t>
      </w:r>
      <w:r>
        <w:rPr>
          <w:rFonts w:ascii="Times New Roman" w:hAnsi="Times New Roman" w:cs="Times New Roman"/>
          <w:sz w:val="28"/>
          <w:szCs w:val="28"/>
        </w:rPr>
        <w:t xml:space="preserve"> </w:t>
      </w:r>
      <w:r w:rsidRPr="00ED7B75">
        <w:rPr>
          <w:rFonts w:ascii="Times New Roman" w:hAnsi="Times New Roman" w:cs="Times New Roman"/>
          <w:sz w:val="28"/>
          <w:szCs w:val="28"/>
        </w:rPr>
        <w:t xml:space="preserve">оборудование выдает лаборант. Текущий контроль на лабораторных работах проводится в виде устных опросов, по итогам </w:t>
      </w:r>
      <w:r w:rsidRPr="00ED7B75">
        <w:rPr>
          <w:rFonts w:ascii="Times New Roman" w:hAnsi="Times New Roman" w:cs="Times New Roman"/>
          <w:sz w:val="28"/>
          <w:szCs w:val="28"/>
        </w:rPr>
        <w:lastRenderedPageBreak/>
        <w:t xml:space="preserve">лабораторных работ оформляется письменная работа (отчет). Оценивается ход лабораторных работ, достигнутые результаты, оформление согласно ГОСТ, своевременность срока сдачи. </w:t>
      </w:r>
    </w:p>
    <w:p w14:paraId="3E1ED321" w14:textId="77777777" w:rsidR="005C200E" w:rsidRPr="00ED7B75" w:rsidRDefault="005C200E" w:rsidP="005C200E">
      <w:pPr>
        <w:spacing w:after="0" w:line="360" w:lineRule="auto"/>
        <w:ind w:firstLine="708"/>
        <w:jc w:val="both"/>
        <w:rPr>
          <w:rFonts w:ascii="Times New Roman" w:hAnsi="Times New Roman" w:cs="Times New Roman"/>
          <w:sz w:val="28"/>
          <w:szCs w:val="28"/>
        </w:rPr>
      </w:pPr>
      <w:r w:rsidRPr="00ED7B75">
        <w:rPr>
          <w:rFonts w:ascii="Times New Roman" w:hAnsi="Times New Roman" w:cs="Times New Roman"/>
          <w:sz w:val="28"/>
          <w:szCs w:val="28"/>
        </w:rPr>
        <w:t>При прохождении лабораторного практикума студентам предлагается</w:t>
      </w:r>
      <w:r>
        <w:rPr>
          <w:rFonts w:ascii="Times New Roman" w:hAnsi="Times New Roman" w:cs="Times New Roman"/>
          <w:sz w:val="28"/>
          <w:szCs w:val="28"/>
        </w:rPr>
        <w:t xml:space="preserve"> </w:t>
      </w:r>
      <w:r w:rsidRPr="00ED7B75">
        <w:rPr>
          <w:rFonts w:ascii="Times New Roman" w:hAnsi="Times New Roman" w:cs="Times New Roman"/>
          <w:sz w:val="28"/>
          <w:szCs w:val="28"/>
        </w:rPr>
        <w:t>работать в малых группах: учебная группа разбивается на несколько</w:t>
      </w:r>
      <w:r>
        <w:rPr>
          <w:rFonts w:ascii="Times New Roman" w:hAnsi="Times New Roman" w:cs="Times New Roman"/>
          <w:sz w:val="28"/>
          <w:szCs w:val="28"/>
        </w:rPr>
        <w:t xml:space="preserve"> </w:t>
      </w:r>
      <w:r w:rsidRPr="00ED7B75">
        <w:rPr>
          <w:rFonts w:ascii="Times New Roman" w:hAnsi="Times New Roman" w:cs="Times New Roman"/>
          <w:sz w:val="28"/>
          <w:szCs w:val="28"/>
        </w:rPr>
        <w:t>небольших</w:t>
      </w:r>
      <w:r>
        <w:rPr>
          <w:rFonts w:ascii="Times New Roman" w:hAnsi="Times New Roman" w:cs="Times New Roman"/>
          <w:sz w:val="28"/>
          <w:szCs w:val="28"/>
        </w:rPr>
        <w:t xml:space="preserve"> </w:t>
      </w:r>
      <w:r w:rsidRPr="00ED7B75">
        <w:rPr>
          <w:rFonts w:ascii="Times New Roman" w:hAnsi="Times New Roman" w:cs="Times New Roman"/>
          <w:sz w:val="28"/>
          <w:szCs w:val="28"/>
        </w:rPr>
        <w:t>групп – по 2-3 человека. Каждая группа выполняет задание</w:t>
      </w:r>
      <w:r>
        <w:rPr>
          <w:rFonts w:ascii="Times New Roman" w:hAnsi="Times New Roman" w:cs="Times New Roman"/>
          <w:sz w:val="28"/>
          <w:szCs w:val="28"/>
        </w:rPr>
        <w:t xml:space="preserve"> </w:t>
      </w:r>
      <w:r w:rsidRPr="00ED7B75">
        <w:rPr>
          <w:rFonts w:ascii="Times New Roman" w:hAnsi="Times New Roman" w:cs="Times New Roman"/>
          <w:sz w:val="28"/>
          <w:szCs w:val="28"/>
        </w:rPr>
        <w:t>(лабораторные опыты) из</w:t>
      </w:r>
      <w:r w:rsidRPr="00ED7B75">
        <w:rPr>
          <w:rFonts w:ascii="Times New Roman" w:hAnsi="Times New Roman" w:cs="Times New Roman"/>
          <w:sz w:val="28"/>
          <w:szCs w:val="28"/>
        </w:rPr>
        <w:br/>
        <w:t>лабораторного практикума. Процесс выполнения лабораторных опытов</w:t>
      </w:r>
      <w:r w:rsidRPr="00ED7B75">
        <w:rPr>
          <w:rFonts w:ascii="Times New Roman" w:hAnsi="Times New Roman" w:cs="Times New Roman"/>
          <w:sz w:val="28"/>
          <w:szCs w:val="28"/>
        </w:rPr>
        <w:br/>
        <w:t>осуществляется на основе обмена мнений и выбора оптимального пути решения.</w:t>
      </w:r>
      <w:r>
        <w:rPr>
          <w:rFonts w:ascii="Times New Roman" w:hAnsi="Times New Roman" w:cs="Times New Roman"/>
          <w:sz w:val="28"/>
          <w:szCs w:val="28"/>
        </w:rPr>
        <w:t xml:space="preserve"> </w:t>
      </w:r>
      <w:r w:rsidRPr="00ED7B75">
        <w:rPr>
          <w:rFonts w:ascii="Times New Roman" w:hAnsi="Times New Roman" w:cs="Times New Roman"/>
          <w:sz w:val="28"/>
          <w:szCs w:val="28"/>
        </w:rPr>
        <w:t>На основании полученных данных по всем опытам каждый студент</w:t>
      </w:r>
      <w:r>
        <w:rPr>
          <w:rFonts w:ascii="Times New Roman" w:hAnsi="Times New Roman" w:cs="Times New Roman"/>
          <w:sz w:val="28"/>
          <w:szCs w:val="28"/>
        </w:rPr>
        <w:t xml:space="preserve"> </w:t>
      </w:r>
      <w:r w:rsidRPr="00ED7B75">
        <w:rPr>
          <w:rFonts w:ascii="Times New Roman" w:hAnsi="Times New Roman" w:cs="Times New Roman"/>
          <w:sz w:val="28"/>
          <w:szCs w:val="28"/>
        </w:rPr>
        <w:t>заполняет свой лабораторный журнал, где записывает результаты опытов,</w:t>
      </w:r>
      <w:r>
        <w:rPr>
          <w:rFonts w:ascii="Times New Roman" w:hAnsi="Times New Roman" w:cs="Times New Roman"/>
          <w:sz w:val="28"/>
          <w:szCs w:val="28"/>
        </w:rPr>
        <w:t xml:space="preserve"> наб</w:t>
      </w:r>
      <w:r w:rsidR="006A1CD0">
        <w:rPr>
          <w:rFonts w:ascii="Times New Roman" w:hAnsi="Times New Roman" w:cs="Times New Roman"/>
          <w:sz w:val="28"/>
          <w:szCs w:val="28"/>
        </w:rPr>
        <w:t>л</w:t>
      </w:r>
      <w:r w:rsidRPr="00ED7B75">
        <w:rPr>
          <w:rFonts w:ascii="Times New Roman" w:hAnsi="Times New Roman" w:cs="Times New Roman"/>
          <w:sz w:val="28"/>
          <w:szCs w:val="28"/>
        </w:rPr>
        <w:t>юдения, составляет уравнения реакций химических процессов,</w:t>
      </w:r>
      <w:r>
        <w:rPr>
          <w:rFonts w:ascii="Times New Roman" w:hAnsi="Times New Roman" w:cs="Times New Roman"/>
          <w:sz w:val="28"/>
          <w:szCs w:val="28"/>
        </w:rPr>
        <w:t xml:space="preserve"> </w:t>
      </w:r>
      <w:r w:rsidRPr="00ED7B75">
        <w:rPr>
          <w:rFonts w:ascii="Times New Roman" w:hAnsi="Times New Roman" w:cs="Times New Roman"/>
          <w:sz w:val="28"/>
          <w:szCs w:val="28"/>
        </w:rPr>
        <w:t>если</w:t>
      </w:r>
      <w:r>
        <w:rPr>
          <w:rFonts w:ascii="Times New Roman" w:hAnsi="Times New Roman" w:cs="Times New Roman"/>
          <w:sz w:val="28"/>
          <w:szCs w:val="28"/>
        </w:rPr>
        <w:t xml:space="preserve"> </w:t>
      </w:r>
      <w:r w:rsidRPr="00ED7B75">
        <w:rPr>
          <w:rFonts w:ascii="Times New Roman" w:hAnsi="Times New Roman" w:cs="Times New Roman"/>
          <w:sz w:val="28"/>
          <w:szCs w:val="28"/>
        </w:rPr>
        <w:t>нужно</w:t>
      </w:r>
      <w:r>
        <w:rPr>
          <w:rFonts w:ascii="Times New Roman" w:hAnsi="Times New Roman" w:cs="Times New Roman"/>
          <w:sz w:val="28"/>
          <w:szCs w:val="28"/>
        </w:rPr>
        <w:t xml:space="preserve"> </w:t>
      </w:r>
      <w:r w:rsidRPr="00ED7B75">
        <w:rPr>
          <w:rFonts w:ascii="Times New Roman" w:hAnsi="Times New Roman" w:cs="Times New Roman"/>
          <w:sz w:val="28"/>
          <w:szCs w:val="28"/>
        </w:rPr>
        <w:t>производит соответствующие расчеты и результаты</w:t>
      </w:r>
      <w:r>
        <w:rPr>
          <w:rFonts w:ascii="Times New Roman" w:hAnsi="Times New Roman" w:cs="Times New Roman"/>
          <w:sz w:val="28"/>
          <w:szCs w:val="28"/>
        </w:rPr>
        <w:t xml:space="preserve"> </w:t>
      </w:r>
      <w:r w:rsidRPr="00ED7B75">
        <w:rPr>
          <w:rFonts w:ascii="Times New Roman" w:hAnsi="Times New Roman" w:cs="Times New Roman"/>
          <w:sz w:val="28"/>
          <w:szCs w:val="28"/>
        </w:rPr>
        <w:t>представляет</w:t>
      </w:r>
      <w:r>
        <w:rPr>
          <w:rFonts w:ascii="Times New Roman" w:hAnsi="Times New Roman" w:cs="Times New Roman"/>
          <w:sz w:val="28"/>
          <w:szCs w:val="28"/>
        </w:rPr>
        <w:t xml:space="preserve"> </w:t>
      </w:r>
      <w:r w:rsidRPr="00ED7B75">
        <w:rPr>
          <w:rFonts w:ascii="Times New Roman" w:hAnsi="Times New Roman" w:cs="Times New Roman"/>
          <w:sz w:val="28"/>
          <w:szCs w:val="28"/>
        </w:rPr>
        <w:t>в</w:t>
      </w:r>
      <w:r>
        <w:rPr>
          <w:rFonts w:ascii="Times New Roman" w:hAnsi="Times New Roman" w:cs="Times New Roman"/>
          <w:sz w:val="28"/>
          <w:szCs w:val="28"/>
        </w:rPr>
        <w:t xml:space="preserve"> </w:t>
      </w:r>
      <w:r w:rsidRPr="00ED7B75">
        <w:rPr>
          <w:rFonts w:ascii="Times New Roman" w:hAnsi="Times New Roman" w:cs="Times New Roman"/>
          <w:sz w:val="28"/>
          <w:szCs w:val="28"/>
        </w:rPr>
        <w:t>виде</w:t>
      </w:r>
      <w:r>
        <w:rPr>
          <w:rFonts w:ascii="Times New Roman" w:hAnsi="Times New Roman" w:cs="Times New Roman"/>
          <w:sz w:val="28"/>
          <w:szCs w:val="28"/>
        </w:rPr>
        <w:t xml:space="preserve"> </w:t>
      </w:r>
      <w:r w:rsidRPr="00ED7B75">
        <w:rPr>
          <w:rFonts w:ascii="Times New Roman" w:hAnsi="Times New Roman" w:cs="Times New Roman"/>
          <w:sz w:val="28"/>
          <w:szCs w:val="28"/>
        </w:rPr>
        <w:t xml:space="preserve">графической зависимости. </w:t>
      </w:r>
    </w:p>
    <w:p w14:paraId="3F967E24" w14:textId="77777777" w:rsidR="005C200E" w:rsidRPr="00ED7B75" w:rsidRDefault="005C200E" w:rsidP="005C200E">
      <w:pPr>
        <w:spacing w:after="0" w:line="360" w:lineRule="auto"/>
        <w:ind w:firstLine="709"/>
        <w:jc w:val="both"/>
        <w:rPr>
          <w:rFonts w:ascii="Times New Roman" w:hAnsi="Times New Roman" w:cs="Times New Roman"/>
          <w:sz w:val="28"/>
          <w:szCs w:val="28"/>
        </w:rPr>
      </w:pPr>
      <w:r w:rsidRPr="00ED7B75">
        <w:rPr>
          <w:rFonts w:ascii="Times New Roman" w:hAnsi="Times New Roman" w:cs="Times New Roman"/>
          <w:sz w:val="28"/>
          <w:szCs w:val="28"/>
        </w:rPr>
        <w:t>На собеседовании с преподавателем студент представляет оформленный</w:t>
      </w:r>
      <w:r>
        <w:rPr>
          <w:rFonts w:ascii="Times New Roman" w:hAnsi="Times New Roman" w:cs="Times New Roman"/>
          <w:sz w:val="28"/>
          <w:szCs w:val="28"/>
        </w:rPr>
        <w:t xml:space="preserve"> </w:t>
      </w:r>
      <w:r w:rsidRPr="00ED7B75">
        <w:rPr>
          <w:rFonts w:ascii="Times New Roman" w:hAnsi="Times New Roman" w:cs="Times New Roman"/>
          <w:sz w:val="28"/>
          <w:szCs w:val="28"/>
        </w:rPr>
        <w:t>отчет по данной лабораторной работе и отвечает на вопросы преподавателя,</w:t>
      </w:r>
      <w:r>
        <w:rPr>
          <w:rFonts w:ascii="Times New Roman" w:hAnsi="Times New Roman" w:cs="Times New Roman"/>
          <w:sz w:val="28"/>
          <w:szCs w:val="28"/>
        </w:rPr>
        <w:t xml:space="preserve"> </w:t>
      </w:r>
      <w:r w:rsidRPr="00ED7B75">
        <w:rPr>
          <w:rFonts w:ascii="Times New Roman" w:hAnsi="Times New Roman" w:cs="Times New Roman"/>
          <w:sz w:val="28"/>
          <w:szCs w:val="28"/>
        </w:rPr>
        <w:t>связанные с методикой работы, результатами и выводами. По</w:t>
      </w:r>
      <w:r>
        <w:rPr>
          <w:rFonts w:ascii="Times New Roman" w:hAnsi="Times New Roman" w:cs="Times New Roman"/>
          <w:sz w:val="28"/>
          <w:szCs w:val="28"/>
        </w:rPr>
        <w:t xml:space="preserve"> </w:t>
      </w:r>
      <w:r w:rsidRPr="00ED7B75">
        <w:rPr>
          <w:rFonts w:ascii="Times New Roman" w:hAnsi="Times New Roman" w:cs="Times New Roman"/>
          <w:sz w:val="28"/>
          <w:szCs w:val="28"/>
        </w:rPr>
        <w:t>ряду</w:t>
      </w:r>
      <w:r>
        <w:rPr>
          <w:rFonts w:ascii="Times New Roman" w:hAnsi="Times New Roman" w:cs="Times New Roman"/>
          <w:sz w:val="28"/>
          <w:szCs w:val="28"/>
        </w:rPr>
        <w:t xml:space="preserve"> </w:t>
      </w:r>
      <w:r w:rsidRPr="00ED7B75">
        <w:rPr>
          <w:rFonts w:ascii="Times New Roman" w:hAnsi="Times New Roman" w:cs="Times New Roman"/>
          <w:sz w:val="28"/>
          <w:szCs w:val="28"/>
        </w:rPr>
        <w:t>работ</w:t>
      </w:r>
      <w:r>
        <w:rPr>
          <w:rFonts w:ascii="Times New Roman" w:hAnsi="Times New Roman" w:cs="Times New Roman"/>
          <w:sz w:val="28"/>
          <w:szCs w:val="28"/>
        </w:rPr>
        <w:t xml:space="preserve"> </w:t>
      </w:r>
      <w:r w:rsidRPr="00ED7B75">
        <w:rPr>
          <w:rFonts w:ascii="Times New Roman" w:hAnsi="Times New Roman" w:cs="Times New Roman"/>
          <w:sz w:val="28"/>
          <w:szCs w:val="28"/>
        </w:rPr>
        <w:t>предусматривается применение метода «защиты».</w:t>
      </w:r>
      <w:r>
        <w:rPr>
          <w:rFonts w:ascii="Times New Roman" w:hAnsi="Times New Roman" w:cs="Times New Roman"/>
          <w:sz w:val="28"/>
          <w:szCs w:val="28"/>
        </w:rPr>
        <w:t xml:space="preserve"> </w:t>
      </w:r>
      <w:r w:rsidRPr="00ED7B75">
        <w:rPr>
          <w:rFonts w:ascii="Times New Roman" w:hAnsi="Times New Roman" w:cs="Times New Roman"/>
          <w:sz w:val="28"/>
          <w:szCs w:val="28"/>
        </w:rPr>
        <w:t>Групповая работа в химической лаборатории стимулирует согласованное</w:t>
      </w:r>
      <w:r w:rsidRPr="00ED7B75">
        <w:rPr>
          <w:rFonts w:ascii="Times New Roman" w:hAnsi="Times New Roman" w:cs="Times New Roman"/>
          <w:sz w:val="28"/>
          <w:szCs w:val="28"/>
        </w:rPr>
        <w:br/>
        <w:t>взаимодействие между студентами, отношения взаимной ответственности и</w:t>
      </w:r>
      <w:r>
        <w:rPr>
          <w:rFonts w:ascii="Times New Roman" w:hAnsi="Times New Roman" w:cs="Times New Roman"/>
          <w:sz w:val="28"/>
          <w:szCs w:val="28"/>
        </w:rPr>
        <w:t xml:space="preserve"> </w:t>
      </w:r>
      <w:r w:rsidRPr="00ED7B75">
        <w:rPr>
          <w:rFonts w:ascii="Times New Roman" w:hAnsi="Times New Roman" w:cs="Times New Roman"/>
          <w:sz w:val="28"/>
          <w:szCs w:val="28"/>
        </w:rPr>
        <w:t>сотрудничества. При формировании групп учитывается два признака: степень</w:t>
      </w:r>
      <w:r>
        <w:rPr>
          <w:rFonts w:ascii="Times New Roman" w:hAnsi="Times New Roman" w:cs="Times New Roman"/>
          <w:sz w:val="28"/>
          <w:szCs w:val="28"/>
        </w:rPr>
        <w:t xml:space="preserve"> </w:t>
      </w:r>
      <w:r w:rsidRPr="00ED7B75">
        <w:rPr>
          <w:rFonts w:ascii="Times New Roman" w:hAnsi="Times New Roman" w:cs="Times New Roman"/>
          <w:sz w:val="28"/>
          <w:szCs w:val="28"/>
        </w:rPr>
        <w:t>химической подготовленности студентов и характер межличностных</w:t>
      </w:r>
      <w:r>
        <w:rPr>
          <w:rFonts w:ascii="Times New Roman" w:hAnsi="Times New Roman" w:cs="Times New Roman"/>
          <w:sz w:val="28"/>
          <w:szCs w:val="28"/>
        </w:rPr>
        <w:t xml:space="preserve"> </w:t>
      </w:r>
      <w:r w:rsidRPr="00ED7B75">
        <w:rPr>
          <w:rFonts w:ascii="Times New Roman" w:hAnsi="Times New Roman" w:cs="Times New Roman"/>
          <w:sz w:val="28"/>
          <w:szCs w:val="28"/>
        </w:rPr>
        <w:t>отношений. В ряде случаев студентам самим предлагает разбиться</w:t>
      </w:r>
      <w:r>
        <w:rPr>
          <w:rFonts w:ascii="Times New Roman" w:hAnsi="Times New Roman" w:cs="Times New Roman"/>
          <w:sz w:val="28"/>
          <w:szCs w:val="28"/>
        </w:rPr>
        <w:t xml:space="preserve"> </w:t>
      </w:r>
      <w:r w:rsidRPr="00ED7B75">
        <w:rPr>
          <w:rFonts w:ascii="Times New Roman" w:hAnsi="Times New Roman" w:cs="Times New Roman"/>
          <w:sz w:val="28"/>
          <w:szCs w:val="28"/>
        </w:rPr>
        <w:t>на</w:t>
      </w:r>
      <w:r>
        <w:rPr>
          <w:rFonts w:ascii="Times New Roman" w:hAnsi="Times New Roman" w:cs="Times New Roman"/>
          <w:sz w:val="28"/>
          <w:szCs w:val="28"/>
        </w:rPr>
        <w:t xml:space="preserve"> </w:t>
      </w:r>
      <w:r w:rsidRPr="00ED7B75">
        <w:rPr>
          <w:rFonts w:ascii="Times New Roman" w:hAnsi="Times New Roman" w:cs="Times New Roman"/>
          <w:sz w:val="28"/>
          <w:szCs w:val="28"/>
        </w:rPr>
        <w:t>группы,</w:t>
      </w:r>
      <w:r>
        <w:rPr>
          <w:rFonts w:ascii="Times New Roman" w:hAnsi="Times New Roman" w:cs="Times New Roman"/>
          <w:sz w:val="28"/>
          <w:szCs w:val="28"/>
        </w:rPr>
        <w:t xml:space="preserve"> </w:t>
      </w:r>
      <w:r w:rsidRPr="00ED7B75">
        <w:rPr>
          <w:rFonts w:ascii="Times New Roman" w:hAnsi="Times New Roman" w:cs="Times New Roman"/>
          <w:sz w:val="28"/>
          <w:szCs w:val="28"/>
        </w:rPr>
        <w:t>состав которых впоследствии может корректироваться для</w:t>
      </w:r>
      <w:r>
        <w:rPr>
          <w:rFonts w:ascii="Times New Roman" w:hAnsi="Times New Roman" w:cs="Times New Roman"/>
          <w:sz w:val="28"/>
          <w:szCs w:val="28"/>
        </w:rPr>
        <w:t xml:space="preserve"> </w:t>
      </w:r>
      <w:r w:rsidRPr="00ED7B75">
        <w:rPr>
          <w:rFonts w:ascii="Times New Roman" w:hAnsi="Times New Roman" w:cs="Times New Roman"/>
          <w:sz w:val="28"/>
          <w:szCs w:val="28"/>
        </w:rPr>
        <w:t>повышения</w:t>
      </w:r>
      <w:r>
        <w:rPr>
          <w:rFonts w:ascii="Times New Roman" w:hAnsi="Times New Roman" w:cs="Times New Roman"/>
          <w:sz w:val="28"/>
          <w:szCs w:val="28"/>
        </w:rPr>
        <w:t xml:space="preserve"> </w:t>
      </w:r>
      <w:r w:rsidRPr="00ED7B75">
        <w:rPr>
          <w:rFonts w:ascii="Times New Roman" w:hAnsi="Times New Roman" w:cs="Times New Roman"/>
          <w:sz w:val="28"/>
          <w:szCs w:val="28"/>
        </w:rPr>
        <w:t>качества</w:t>
      </w:r>
      <w:r>
        <w:rPr>
          <w:rFonts w:ascii="Times New Roman" w:hAnsi="Times New Roman" w:cs="Times New Roman"/>
          <w:sz w:val="28"/>
          <w:szCs w:val="28"/>
        </w:rPr>
        <w:t xml:space="preserve"> </w:t>
      </w:r>
      <w:r w:rsidRPr="00ED7B75">
        <w:rPr>
          <w:rFonts w:ascii="Times New Roman" w:hAnsi="Times New Roman" w:cs="Times New Roman"/>
          <w:sz w:val="28"/>
          <w:szCs w:val="28"/>
        </w:rPr>
        <w:t>работы.</w:t>
      </w:r>
    </w:p>
    <w:p w14:paraId="0B720D2A" w14:textId="77777777" w:rsidR="005C200E" w:rsidRPr="00ED7B75" w:rsidRDefault="005C200E" w:rsidP="005C200E">
      <w:pPr>
        <w:spacing w:after="0" w:line="360" w:lineRule="auto"/>
        <w:ind w:firstLine="709"/>
        <w:jc w:val="both"/>
        <w:rPr>
          <w:rFonts w:ascii="Times New Roman" w:hAnsi="Times New Roman" w:cs="Times New Roman"/>
          <w:sz w:val="28"/>
          <w:szCs w:val="28"/>
        </w:rPr>
      </w:pPr>
      <w:r w:rsidRPr="00ED7B75">
        <w:rPr>
          <w:rFonts w:ascii="Times New Roman" w:hAnsi="Times New Roman" w:cs="Times New Roman"/>
          <w:sz w:val="28"/>
          <w:szCs w:val="28"/>
        </w:rPr>
        <w:t>В лабораторном практикуме при выполнении отдельных опытов</w:t>
      </w:r>
      <w:r w:rsidRPr="00ED7B75">
        <w:rPr>
          <w:rFonts w:ascii="Times New Roman" w:hAnsi="Times New Roman" w:cs="Times New Roman"/>
          <w:sz w:val="28"/>
          <w:szCs w:val="28"/>
        </w:rPr>
        <w:br/>
        <w:t>используется метод проблемного обучения: студент получает задание на</w:t>
      </w:r>
      <w:r w:rsidRPr="00ED7B75">
        <w:rPr>
          <w:rFonts w:ascii="Times New Roman" w:hAnsi="Times New Roman" w:cs="Times New Roman"/>
          <w:sz w:val="28"/>
          <w:szCs w:val="28"/>
        </w:rPr>
        <w:br/>
        <w:t xml:space="preserve">химический процесс, методику которого он должен подобрать </w:t>
      </w:r>
      <w:r w:rsidRPr="00ED7B75">
        <w:rPr>
          <w:rFonts w:ascii="Times New Roman" w:hAnsi="Times New Roman" w:cs="Times New Roman"/>
          <w:sz w:val="28"/>
          <w:szCs w:val="28"/>
        </w:rPr>
        <w:lastRenderedPageBreak/>
        <w:t>самостоятельно,</w:t>
      </w:r>
      <w:r>
        <w:rPr>
          <w:rFonts w:ascii="Times New Roman" w:hAnsi="Times New Roman" w:cs="Times New Roman"/>
          <w:sz w:val="28"/>
          <w:szCs w:val="28"/>
        </w:rPr>
        <w:t xml:space="preserve"> </w:t>
      </w:r>
      <w:r w:rsidRPr="00ED7B75">
        <w:rPr>
          <w:rFonts w:ascii="Times New Roman" w:hAnsi="Times New Roman" w:cs="Times New Roman"/>
          <w:sz w:val="28"/>
          <w:szCs w:val="28"/>
        </w:rPr>
        <w:t>обсудить ее с преподавателем и затем приступить к его выполнению.</w:t>
      </w:r>
    </w:p>
    <w:p w14:paraId="316FAED1" w14:textId="77777777" w:rsidR="005C200E" w:rsidRPr="00ED7B75" w:rsidRDefault="005C200E" w:rsidP="005C200E">
      <w:pPr>
        <w:spacing w:after="0" w:line="360" w:lineRule="auto"/>
        <w:ind w:firstLine="709"/>
        <w:jc w:val="both"/>
        <w:rPr>
          <w:rFonts w:ascii="Times New Roman" w:hAnsi="Times New Roman" w:cs="Times New Roman"/>
          <w:sz w:val="28"/>
          <w:szCs w:val="28"/>
        </w:rPr>
      </w:pPr>
      <w:r w:rsidRPr="00ED7B75">
        <w:rPr>
          <w:rFonts w:ascii="Times New Roman" w:hAnsi="Times New Roman" w:cs="Times New Roman"/>
          <w:sz w:val="28"/>
          <w:szCs w:val="28"/>
        </w:rPr>
        <w:t>График лабораторных работ приведен в РПД к дисциплине.</w:t>
      </w:r>
    </w:p>
    <w:p w14:paraId="2492685C" w14:textId="77777777" w:rsidR="00142AA4" w:rsidRPr="00142AA4" w:rsidRDefault="00142AA4" w:rsidP="00142AA4">
      <w:pPr>
        <w:spacing w:line="360" w:lineRule="auto"/>
        <w:jc w:val="both"/>
        <w:rPr>
          <w:rFonts w:ascii="Times New Roman" w:hAnsi="Times New Roman" w:cs="Times New Roman"/>
          <w:sz w:val="28"/>
          <w:szCs w:val="28"/>
        </w:rPr>
      </w:pPr>
    </w:p>
    <w:p w14:paraId="1FBA627F" w14:textId="77777777" w:rsidR="00142AA4" w:rsidRDefault="005C200E" w:rsidP="00142AA4">
      <w:pPr>
        <w:spacing w:line="360" w:lineRule="auto"/>
        <w:jc w:val="both"/>
        <w:rPr>
          <w:rFonts w:ascii="Times New Roman" w:hAnsi="Times New Roman" w:cs="Times New Roman"/>
          <w:b/>
          <w:sz w:val="28"/>
          <w:szCs w:val="28"/>
        </w:rPr>
      </w:pPr>
      <w:r>
        <w:rPr>
          <w:rFonts w:ascii="Times New Roman" w:hAnsi="Times New Roman" w:cs="Times New Roman"/>
          <w:b/>
          <w:sz w:val="28"/>
          <w:szCs w:val="28"/>
        </w:rPr>
        <w:t>3</w:t>
      </w:r>
      <w:r w:rsidR="00142AA4" w:rsidRPr="00142AA4">
        <w:rPr>
          <w:rFonts w:ascii="Times New Roman" w:hAnsi="Times New Roman" w:cs="Times New Roman"/>
          <w:b/>
          <w:sz w:val="28"/>
          <w:szCs w:val="28"/>
        </w:rPr>
        <w:t xml:space="preserve"> Методические указания по подготовке к текущему контролю успеваемости </w:t>
      </w:r>
    </w:p>
    <w:p w14:paraId="4C616A24" w14:textId="77777777" w:rsidR="00142AA4" w:rsidRPr="00142AA4"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Текущий контроль выполняется в форме опроса, тестирования и написания рефератов и контрольных работ. </w:t>
      </w:r>
    </w:p>
    <w:p w14:paraId="5031D645" w14:textId="77777777" w:rsidR="00142AA4" w:rsidRPr="00142AA4" w:rsidRDefault="005C200E" w:rsidP="00142AA4">
      <w:pPr>
        <w:spacing w:line="360" w:lineRule="auto"/>
        <w:jc w:val="both"/>
        <w:rPr>
          <w:rFonts w:ascii="Times New Roman" w:hAnsi="Times New Roman" w:cs="Times New Roman"/>
          <w:sz w:val="28"/>
          <w:szCs w:val="28"/>
        </w:rPr>
      </w:pPr>
      <w:r>
        <w:rPr>
          <w:rFonts w:ascii="Times New Roman" w:hAnsi="Times New Roman" w:cs="Times New Roman"/>
          <w:b/>
          <w:sz w:val="28"/>
          <w:szCs w:val="28"/>
        </w:rPr>
        <w:t>3</w:t>
      </w:r>
      <w:r w:rsidR="00142AA4">
        <w:rPr>
          <w:rFonts w:ascii="Times New Roman" w:hAnsi="Times New Roman" w:cs="Times New Roman"/>
          <w:b/>
          <w:sz w:val="28"/>
          <w:szCs w:val="28"/>
        </w:rPr>
        <w:t xml:space="preserve">.1 </w:t>
      </w:r>
      <w:r w:rsidR="00142AA4" w:rsidRPr="00142AA4">
        <w:rPr>
          <w:rFonts w:ascii="Times New Roman" w:hAnsi="Times New Roman" w:cs="Times New Roman"/>
          <w:b/>
          <w:sz w:val="28"/>
          <w:szCs w:val="28"/>
        </w:rPr>
        <w:t>Методические указания по подготовке к опросу</w:t>
      </w:r>
      <w:r w:rsidR="00142AA4" w:rsidRPr="00142AA4">
        <w:rPr>
          <w:rFonts w:ascii="Times New Roman" w:hAnsi="Times New Roman" w:cs="Times New Roman"/>
          <w:sz w:val="28"/>
          <w:szCs w:val="28"/>
        </w:rPr>
        <w:t xml:space="preserve">  </w:t>
      </w:r>
    </w:p>
    <w:p w14:paraId="22F60430" w14:textId="77777777" w:rsidR="00142AA4" w:rsidRPr="00142AA4"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Самостоятельная работа студентов включает подготовку к устному опросу на занятиях семинарского типа. Для этого студент изучает лекции преподавателя, основную и дополнительную литературу, публикации, 9 информацию из Интернет-ресурсов. Тема и вопросы к занятиям семинарского типа, вопросы для самоконтроля содержатся в рабочей учебной программе и доводятся до студентов заранее. Эффективность подготовки студентов к устному опросу зависит от качества ознакомления с рекомендованной литературой. Для подготовки к устному опросу, блиц-опросу студенту необходимо ознакомиться с материалом, посвященным теме семинара, в учебнике или другой рекомендованной литературе, записях с лекционного занятия, обратить внимание на усвоение основных понятий дисциплины (модуля), выявить неясные вопросы и подобрать дополнительную литературу для их освещения, составить тезисы выступления по отдельным проблемным аспектам. В зависимости от темы, может применяться фронтальная или индивидуальная форма опроса. При индивидуальном опросе студенту дается 5-10 минут на раскрытие темы.</w:t>
      </w:r>
    </w:p>
    <w:p w14:paraId="530B6739" w14:textId="77777777" w:rsidR="00142AA4" w:rsidRPr="00142AA4" w:rsidRDefault="005C200E" w:rsidP="00142AA4">
      <w:pPr>
        <w:spacing w:line="360" w:lineRule="auto"/>
        <w:jc w:val="both"/>
        <w:rPr>
          <w:rFonts w:ascii="Times New Roman" w:hAnsi="Times New Roman" w:cs="Times New Roman"/>
          <w:sz w:val="28"/>
          <w:szCs w:val="28"/>
        </w:rPr>
      </w:pPr>
      <w:r>
        <w:rPr>
          <w:rFonts w:ascii="Times New Roman" w:hAnsi="Times New Roman" w:cs="Times New Roman"/>
          <w:b/>
          <w:sz w:val="28"/>
          <w:szCs w:val="28"/>
        </w:rPr>
        <w:t>3</w:t>
      </w:r>
      <w:r w:rsidR="00142AA4">
        <w:rPr>
          <w:rFonts w:ascii="Times New Roman" w:hAnsi="Times New Roman" w:cs="Times New Roman"/>
          <w:b/>
          <w:sz w:val="28"/>
          <w:szCs w:val="28"/>
        </w:rPr>
        <w:t xml:space="preserve">.2 </w:t>
      </w:r>
      <w:r w:rsidR="00142AA4" w:rsidRPr="00142AA4">
        <w:rPr>
          <w:rFonts w:ascii="Times New Roman" w:hAnsi="Times New Roman" w:cs="Times New Roman"/>
          <w:b/>
          <w:sz w:val="28"/>
          <w:szCs w:val="28"/>
        </w:rPr>
        <w:t>Методические указания по подготовке к тестированию</w:t>
      </w:r>
      <w:r w:rsidR="00142AA4" w:rsidRPr="00142AA4">
        <w:rPr>
          <w:rFonts w:ascii="Times New Roman" w:hAnsi="Times New Roman" w:cs="Times New Roman"/>
          <w:sz w:val="28"/>
          <w:szCs w:val="28"/>
        </w:rPr>
        <w:t xml:space="preserve"> </w:t>
      </w:r>
    </w:p>
    <w:p w14:paraId="7783E1FA" w14:textId="77777777" w:rsidR="00142AA4" w:rsidRPr="00142AA4"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lastRenderedPageBreak/>
        <w:t>Успешное выполнение тестовых заданий является необходимым условием итоговой положительной оценки в соответствии с применяемой системой обучения. Тестовые задания подготовлены на основе лекционного материала, учебников и учебных пособий по данному модулю. Выполнение тестовых заданий предоставляет студентам возможность контролировать уровень своих знаний, обнаруживать пробелы в знаниях и принимать меры по их ликвидации. Форма изложения тестовых заданий позволяет закрепить и восстановить в памяти пройденный материал. Предлагаемые тестовые задания охватывают узловые вопросы теоретических и практических основ по модулю. Для формирования заданий использована закрытая форма. У студента есть возможность выбора правильного ответа или нескольких правильных ответов из числа предложенных вариантов. Для выполнения тестовых заданий студенты должны изучить лекционный материал по теме, соответствующие разделы учебников, учебных пособий и 10 других литературных источников. Контрольные тестовые задания выполняются студентами на занятиях семинарского типа. Репетиционные тестовые задания содержатся в рабочей учебной программе дисциплины (модуля). С ними целесообразно ознакомиться при подготовке к контрольному тестированию.</w:t>
      </w:r>
    </w:p>
    <w:p w14:paraId="19811FB8" w14:textId="77777777" w:rsidR="00142AA4" w:rsidRPr="00142AA4" w:rsidRDefault="005C200E" w:rsidP="00142AA4">
      <w:pPr>
        <w:spacing w:line="360" w:lineRule="auto"/>
        <w:jc w:val="both"/>
        <w:rPr>
          <w:rFonts w:ascii="Times New Roman" w:hAnsi="Times New Roman" w:cs="Times New Roman"/>
          <w:sz w:val="28"/>
          <w:szCs w:val="28"/>
        </w:rPr>
      </w:pPr>
      <w:r>
        <w:rPr>
          <w:rFonts w:ascii="Times New Roman" w:hAnsi="Times New Roman" w:cs="Times New Roman"/>
          <w:b/>
          <w:sz w:val="28"/>
          <w:szCs w:val="28"/>
        </w:rPr>
        <w:t>3</w:t>
      </w:r>
      <w:r w:rsidR="00212C9B">
        <w:rPr>
          <w:rFonts w:ascii="Times New Roman" w:hAnsi="Times New Roman" w:cs="Times New Roman"/>
          <w:b/>
          <w:sz w:val="28"/>
          <w:szCs w:val="28"/>
        </w:rPr>
        <w:t>.</w:t>
      </w:r>
      <w:r>
        <w:rPr>
          <w:rFonts w:ascii="Times New Roman" w:hAnsi="Times New Roman" w:cs="Times New Roman"/>
          <w:b/>
          <w:sz w:val="28"/>
          <w:szCs w:val="28"/>
        </w:rPr>
        <w:t>3</w:t>
      </w:r>
      <w:r w:rsidR="00142AA4">
        <w:rPr>
          <w:rFonts w:ascii="Times New Roman" w:hAnsi="Times New Roman" w:cs="Times New Roman"/>
          <w:b/>
          <w:sz w:val="28"/>
          <w:szCs w:val="28"/>
        </w:rPr>
        <w:t xml:space="preserve"> </w:t>
      </w:r>
      <w:r w:rsidR="00142AA4" w:rsidRPr="00142AA4">
        <w:rPr>
          <w:rFonts w:ascii="Times New Roman" w:hAnsi="Times New Roman" w:cs="Times New Roman"/>
          <w:b/>
          <w:sz w:val="28"/>
          <w:szCs w:val="28"/>
        </w:rPr>
        <w:t xml:space="preserve"> Методические указания по подготовке к зачету </w:t>
      </w:r>
    </w:p>
    <w:p w14:paraId="09AA9EE7"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 </w:t>
      </w:r>
      <w:r w:rsidR="00EC77FE">
        <w:rPr>
          <w:rFonts w:ascii="Times New Roman" w:hAnsi="Times New Roman" w:cs="Times New Roman"/>
          <w:sz w:val="28"/>
          <w:szCs w:val="28"/>
        </w:rPr>
        <w:t>1.</w:t>
      </w:r>
      <w:r w:rsidRPr="00142AA4">
        <w:rPr>
          <w:rFonts w:ascii="Times New Roman" w:hAnsi="Times New Roman" w:cs="Times New Roman"/>
          <w:sz w:val="28"/>
          <w:szCs w:val="28"/>
        </w:rPr>
        <w:t xml:space="preserve">Подготовка к зачету заключается в изучении и тщательной проработке студентом учебного материала дисциплины с учетом учебников, лекционных и семинарских занятий, сгруппированном в виде контрольных вопросов. </w:t>
      </w:r>
    </w:p>
    <w:p w14:paraId="719EBB36"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2. Зачет по курсу проводится в виде тестирования или по билетам. В случае проведения итогового тестирования ведущему преподавателю предоставляется право воспользоваться примерными тестовыми заданиями </w:t>
      </w:r>
      <w:r w:rsidRPr="00142AA4">
        <w:rPr>
          <w:rFonts w:ascii="Times New Roman" w:hAnsi="Times New Roman" w:cs="Times New Roman"/>
          <w:sz w:val="28"/>
          <w:szCs w:val="28"/>
        </w:rPr>
        <w:lastRenderedPageBreak/>
        <w:t xml:space="preserve">или составить новые тестовые задания в полном соответствии с материалом учебной дисциплины. </w:t>
      </w:r>
    </w:p>
    <w:p w14:paraId="718108C4"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3. На зачет по курсу (в том числе и на итоговое тестирование) студент обязан предоставить: - полный конспект лекций (даже в случаях разрешения свободного посещения учебных занятий); - полный конспект семинарских занятий; - реферат (рефераты) по указанной преподавателем тематике (в случае пропусков (по неуважительной или уважительной причине) в качестве отработки пропущенного материала); - конспекты дополнительной литературы по курсу (по желанию студента). </w:t>
      </w:r>
    </w:p>
    <w:p w14:paraId="7E3A34AB" w14:textId="77777777" w:rsidR="00142AA4" w:rsidRPr="00142AA4"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4. На зачете по билетам студент дает ответы на вопросы билета после предварительной подготовки. Студенту предоставляется право отвечать на вопросы билета без подготовки по его желанию. Преподаватель имеет право задавать дополнительно вопросы, если студент недостаточно полно осветил тематику вопроса, если затруднительно однозначно оценить ответ, если студент не может ответить на вопрос билета, если студент отсутствовал на занятиях в семестре.</w:t>
      </w:r>
    </w:p>
    <w:p w14:paraId="1A0392DD" w14:textId="77777777" w:rsidR="00EC77FE" w:rsidRDefault="005C200E" w:rsidP="00142AA4">
      <w:pPr>
        <w:spacing w:line="360" w:lineRule="auto"/>
        <w:jc w:val="both"/>
        <w:rPr>
          <w:rFonts w:ascii="Times New Roman" w:hAnsi="Times New Roman" w:cs="Times New Roman"/>
          <w:sz w:val="28"/>
          <w:szCs w:val="28"/>
        </w:rPr>
      </w:pPr>
      <w:r>
        <w:rPr>
          <w:rFonts w:ascii="Times New Roman" w:hAnsi="Times New Roman" w:cs="Times New Roman"/>
          <w:b/>
          <w:sz w:val="28"/>
          <w:szCs w:val="28"/>
        </w:rPr>
        <w:t>3.</w:t>
      </w:r>
      <w:r w:rsidR="00EC77FE">
        <w:rPr>
          <w:rFonts w:ascii="Times New Roman" w:hAnsi="Times New Roman" w:cs="Times New Roman"/>
          <w:b/>
          <w:sz w:val="28"/>
          <w:szCs w:val="28"/>
        </w:rPr>
        <w:t xml:space="preserve">4 </w:t>
      </w:r>
      <w:r w:rsidR="00142AA4" w:rsidRPr="00142AA4">
        <w:rPr>
          <w:rFonts w:ascii="Times New Roman" w:hAnsi="Times New Roman" w:cs="Times New Roman"/>
          <w:b/>
          <w:sz w:val="28"/>
          <w:szCs w:val="28"/>
        </w:rPr>
        <w:t>Методические указания по подготовке к экзамену</w:t>
      </w:r>
      <w:r w:rsidR="00142AA4" w:rsidRPr="00142AA4">
        <w:rPr>
          <w:rFonts w:ascii="Times New Roman" w:hAnsi="Times New Roman" w:cs="Times New Roman"/>
          <w:sz w:val="28"/>
          <w:szCs w:val="28"/>
        </w:rPr>
        <w:t xml:space="preserve"> </w:t>
      </w:r>
    </w:p>
    <w:p w14:paraId="1625DCD0"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1. Подготовка к экзамену заключается в изучении и тщательной проработке студентом учебного материала дисциплины с учетом учебников, лекционных и семинарских занятий, сгруппированном в виде контрольных 13 вопросов. </w:t>
      </w:r>
    </w:p>
    <w:p w14:paraId="4594D7B3"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2. Экзамен по курсу проводится в виде тестирования или по билетам. В случае проведения итогового тестирования ведущему преподавателю предоставляется право воспользоваться примерными тестовыми заданиями или составить новые тестовые задания в полном соответствии с материалом учебной дисциплины. </w:t>
      </w:r>
    </w:p>
    <w:p w14:paraId="7A23DA72"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lastRenderedPageBreak/>
        <w:t>3. На экзамен по курсу (в том числе и на итоговое тестирование) студент обязан предоставить: - полный конспект лекций (даже в случаях разрешения свободного посещения учебных занятий); - полный конспект семинарских занятий; - реферат (рефераты) по указанной преподавателем тематике (в случае пропусков (по неуважительной или уважительной причине) в качестве отработки пропущенного материала); - конспекты дополнительной литературы по курсу (по желанию студента).</w:t>
      </w:r>
    </w:p>
    <w:p w14:paraId="4C80413F" w14:textId="77777777" w:rsidR="00EC77FE"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 4. На экзамене по билетам студент дает ответы на вопросы билета после предварительной подготовки. Студенту предоставляется право отвечать на вопросы билета без подготовки по его желанию. Преподаватель имеет право задавать дополнительно вопросы, если студент недостаточно полно осветил тематику вопроса, если затруднительно однозначно оценить ответ, если студент не может ответить на вопрос билета, если студент отсутствовал на занятиях в семестре. </w:t>
      </w:r>
    </w:p>
    <w:p w14:paraId="6F53F536" w14:textId="77777777" w:rsidR="007A5BC1"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5. Проведение экзамена как основной формы проверки знаний студентов предполагает соблюдение ряда условий, обеспечивающих педагогическую эффективность оценочной процедуры. Важнейшие среди них:</w:t>
      </w:r>
    </w:p>
    <w:p w14:paraId="02F304F8" w14:textId="77777777" w:rsidR="007A5BC1"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 </w:t>
      </w:r>
      <w:r w:rsidRPr="00142AA4">
        <w:rPr>
          <w:rFonts w:ascii="Times New Roman" w:hAnsi="Times New Roman" w:cs="Times New Roman"/>
          <w:sz w:val="28"/>
          <w:szCs w:val="28"/>
        </w:rPr>
        <w:sym w:font="Symbol" w:char="F0B7"/>
      </w:r>
      <w:r w:rsidRPr="00142AA4">
        <w:rPr>
          <w:rFonts w:ascii="Times New Roman" w:hAnsi="Times New Roman" w:cs="Times New Roman"/>
          <w:sz w:val="28"/>
          <w:szCs w:val="28"/>
        </w:rPr>
        <w:t xml:space="preserve"> степень охвата разделов учебной программы и понимание взаимосвязей между ними; </w:t>
      </w:r>
    </w:p>
    <w:p w14:paraId="40124462" w14:textId="77777777" w:rsidR="007A5BC1"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sym w:font="Symbol" w:char="F0B7"/>
      </w:r>
      <w:r w:rsidRPr="00142AA4">
        <w:rPr>
          <w:rFonts w:ascii="Times New Roman" w:hAnsi="Times New Roman" w:cs="Times New Roman"/>
          <w:sz w:val="28"/>
          <w:szCs w:val="28"/>
        </w:rPr>
        <w:t xml:space="preserve"> глубина понимания существа обсуждаемых конкретных проблем, а также актуальности и практической значимости изучаемой дисциплины; </w:t>
      </w:r>
    </w:p>
    <w:p w14:paraId="17D6367A" w14:textId="77777777" w:rsidR="007A5BC1"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t xml:space="preserve"> </w:t>
      </w:r>
      <w:r w:rsidRPr="00142AA4">
        <w:rPr>
          <w:rFonts w:ascii="Times New Roman" w:hAnsi="Times New Roman" w:cs="Times New Roman"/>
          <w:sz w:val="28"/>
          <w:szCs w:val="28"/>
        </w:rPr>
        <w:sym w:font="Symbol" w:char="F0B7"/>
      </w:r>
      <w:r w:rsidRPr="00142AA4">
        <w:rPr>
          <w:rFonts w:ascii="Times New Roman" w:hAnsi="Times New Roman" w:cs="Times New Roman"/>
          <w:sz w:val="28"/>
          <w:szCs w:val="28"/>
        </w:rPr>
        <w:t xml:space="preserve"> диапазон знания основной и дополнительной литературы; </w:t>
      </w:r>
    </w:p>
    <w:p w14:paraId="0FF4ACC2" w14:textId="77777777" w:rsidR="007A5BC1"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sym w:font="Symbol" w:char="F0B7"/>
      </w:r>
      <w:r w:rsidRPr="00142AA4">
        <w:rPr>
          <w:rFonts w:ascii="Times New Roman" w:hAnsi="Times New Roman" w:cs="Times New Roman"/>
          <w:sz w:val="28"/>
          <w:szCs w:val="28"/>
        </w:rPr>
        <w:t xml:space="preserve"> логически корректное, непротиворечивое, последовательное и аргументированное построение ответа на экзамене; </w:t>
      </w:r>
    </w:p>
    <w:p w14:paraId="38943810" w14:textId="77777777" w:rsidR="00142AA4" w:rsidRPr="00142AA4" w:rsidRDefault="00142AA4" w:rsidP="00142AA4">
      <w:pPr>
        <w:spacing w:line="360" w:lineRule="auto"/>
        <w:jc w:val="both"/>
        <w:rPr>
          <w:rFonts w:ascii="Times New Roman" w:hAnsi="Times New Roman" w:cs="Times New Roman"/>
          <w:sz w:val="28"/>
          <w:szCs w:val="28"/>
        </w:rPr>
      </w:pPr>
      <w:r w:rsidRPr="00142AA4">
        <w:rPr>
          <w:rFonts w:ascii="Times New Roman" w:hAnsi="Times New Roman" w:cs="Times New Roman"/>
          <w:sz w:val="28"/>
          <w:szCs w:val="28"/>
        </w:rPr>
        <w:sym w:font="Symbol" w:char="F0B7"/>
      </w:r>
      <w:r w:rsidRPr="00142AA4">
        <w:rPr>
          <w:rFonts w:ascii="Times New Roman" w:hAnsi="Times New Roman" w:cs="Times New Roman"/>
          <w:sz w:val="28"/>
          <w:szCs w:val="28"/>
        </w:rPr>
        <w:t xml:space="preserve"> уровень самостоятельного мышления с элементами творческого подхода к изложению материала.</w:t>
      </w:r>
    </w:p>
    <w:sectPr w:rsidR="00142AA4" w:rsidRPr="00142A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3D4C17"/>
    <w:multiLevelType w:val="hybridMultilevel"/>
    <w:tmpl w:val="E53267BE"/>
    <w:lvl w:ilvl="0" w:tplc="8A345FE2">
      <w:start w:val="1"/>
      <w:numFmt w:val="decimal"/>
      <w:lvlText w:val="%1."/>
      <w:lvlJc w:val="left"/>
      <w:pPr>
        <w:ind w:left="972" w:hanging="61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90C"/>
    <w:rsid w:val="0007790C"/>
    <w:rsid w:val="00096909"/>
    <w:rsid w:val="00142AA4"/>
    <w:rsid w:val="00212C9B"/>
    <w:rsid w:val="002764CE"/>
    <w:rsid w:val="004823FF"/>
    <w:rsid w:val="005C200E"/>
    <w:rsid w:val="005D59E2"/>
    <w:rsid w:val="006506FE"/>
    <w:rsid w:val="006A1CD0"/>
    <w:rsid w:val="00706B37"/>
    <w:rsid w:val="007A5BC1"/>
    <w:rsid w:val="00D94A8C"/>
    <w:rsid w:val="00DF215E"/>
    <w:rsid w:val="00EC77FE"/>
    <w:rsid w:val="00F07DDA"/>
    <w:rsid w:val="00F14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DFE2"/>
  <w15:docId w15:val="{474C6AC1-7A1C-4A2F-A98C-FC77DBF3E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2557</Words>
  <Characters>14577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telaricheva@outlook.com</dc:creator>
  <cp:lastModifiedBy>Ольга Ананьева</cp:lastModifiedBy>
  <cp:revision>5</cp:revision>
  <dcterms:created xsi:type="dcterms:W3CDTF">2022-11-20T16:57:00Z</dcterms:created>
  <dcterms:modified xsi:type="dcterms:W3CDTF">2023-09-03T19:09:00Z</dcterms:modified>
</cp:coreProperties>
</file>